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https://www.velvetjobs.com/job-descriptions/research-assistant-associate</w:t>
        </w:r>
      </w:hyperlink>
    </w:p>
    <w:p>
      <w:pPr>
        <w:pStyle w:val="Heading1"/>
      </w:pPr>
      <w:bookmarkStart w:id="21" w:name="example-of-research-assistant-associate-job-description"/>
      <w:r>
        <w:t xml:space="preserve">Example of Research Assistant / Associate Job Description</w:t>
      </w:r>
      <w:bookmarkEnd w:id="21"/>
    </w:p>
    <w:p>
      <w:pPr>
        <w:pStyle w:val="Compact"/>
      </w:pPr>
      <w:r>
        <w:t xml:space="preserve">Our innovative and growing company is hiring for a research assistant /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earch-assistant-associate"/>
      <w:r>
        <w:t xml:space="preserve">Responsibilities for research assistant / associate</w:t>
      </w:r>
      <w:bookmarkEnd w:id="22"/>
    </w:p>
    <w:p>
      <w:pPr>
        <w:pStyle w:val="Compact"/>
        <w:numPr>
          <w:numId w:val="1001"/>
          <w:ilvl w:val="0"/>
        </w:numPr>
      </w:pPr>
      <w:r>
        <w:t xml:space="preserve">Works efficiently, minimizing distractions and manages time to accomplish work by expected deadlines</w:t>
      </w:r>
    </w:p>
    <w:p>
      <w:pPr>
        <w:pStyle w:val="Compact"/>
        <w:numPr>
          <w:numId w:val="1001"/>
          <w:ilvl w:val="0"/>
        </w:numPr>
      </w:pPr>
      <w:r>
        <w:t xml:space="preserve">Maintains laboratory equipment and facility</w:t>
      </w:r>
    </w:p>
    <w:p>
      <w:pPr>
        <w:pStyle w:val="Compact"/>
        <w:numPr>
          <w:numId w:val="1001"/>
          <w:ilvl w:val="0"/>
        </w:numPr>
      </w:pPr>
      <w:r>
        <w:t xml:space="preserve">Travel as required to outside laboratories for the purpose of receiving training from a qualified laboratory or providing training to a receiving laboratory</w:t>
      </w:r>
    </w:p>
    <w:p>
      <w:pPr>
        <w:pStyle w:val="Compact"/>
        <w:numPr>
          <w:numId w:val="1001"/>
          <w:ilvl w:val="0"/>
        </w:numPr>
      </w:pPr>
      <w:r>
        <w:t xml:space="preserve">Work with Arizona Health Sciences Library (AHSL) colleagues to develop online instructional materials, tools and presentations based upon specific course curriculum and educational goals</w:t>
      </w:r>
    </w:p>
    <w:p>
      <w:pPr>
        <w:pStyle w:val="Compact"/>
        <w:numPr>
          <w:numId w:val="1001"/>
          <w:ilvl w:val="0"/>
        </w:numPr>
      </w:pPr>
      <w:r>
        <w:t xml:space="preserve">Using web-based and traditional classroom methods, develop information literacy tools for use on the health sciences campus</w:t>
      </w:r>
    </w:p>
    <w:p>
      <w:pPr>
        <w:pStyle w:val="Compact"/>
        <w:numPr>
          <w:numId w:val="1001"/>
          <w:ilvl w:val="0"/>
        </w:numPr>
      </w:pPr>
      <w:r>
        <w:t xml:space="preserve">Engage in collaboration with colleagues in AHSL to improve the delivery of library instruction, online tutorials and guides for students and faculty in online and off-site programs in the Colleges of Public Health, Pharmacy and Nursing</w:t>
      </w:r>
    </w:p>
    <w:p>
      <w:pPr>
        <w:pStyle w:val="Compact"/>
        <w:numPr>
          <w:numId w:val="1001"/>
          <w:ilvl w:val="0"/>
        </w:numPr>
      </w:pPr>
      <w:r>
        <w:t xml:space="preserve">Provide training to AHSL librarians in the use of effective online and classroom-based instructional tools and information resources</w:t>
      </w:r>
    </w:p>
    <w:p>
      <w:pPr>
        <w:pStyle w:val="Compact"/>
        <w:numPr>
          <w:numId w:val="1001"/>
          <w:ilvl w:val="0"/>
        </w:numPr>
      </w:pPr>
      <w:r>
        <w:t xml:space="preserve">Supports with Clinical Trial Application submissions, including relevant informed consent local changes and translations into local language as required</w:t>
      </w:r>
    </w:p>
    <w:p>
      <w:pPr>
        <w:pStyle w:val="Compact"/>
        <w:numPr>
          <w:numId w:val="1001"/>
          <w:ilvl w:val="0"/>
        </w:numPr>
      </w:pPr>
      <w:r>
        <w:t xml:space="preserve">Monitoring Plans, and to quality standards in conducting clinical research</w:t>
      </w:r>
    </w:p>
    <w:p>
      <w:pPr>
        <w:pStyle w:val="Compact"/>
        <w:numPr>
          <w:numId w:val="1001"/>
          <w:ilvl w:val="0"/>
        </w:numPr>
      </w:pPr>
      <w:r>
        <w:t xml:space="preserve">Supports and/or conducts (accompanied) site qualification, initiation, interim monitoring and study closeout visits for Phase 14 studies in accordance with local regulations, Good Clinical Practices (GCPs), ICH Guidelines, and</w:t>
      </w:r>
    </w:p>
    <w:p>
      <w:pPr>
        <w:pStyle w:val="Heading2"/>
      </w:pPr>
      <w:bookmarkStart w:id="23" w:name="qualifications-for-research-assistant-associate"/>
      <w:r>
        <w:t xml:space="preserve">Qualifications for research assistant / associate</w:t>
      </w:r>
      <w:bookmarkEnd w:id="23"/>
    </w:p>
    <w:p>
      <w:pPr>
        <w:pStyle w:val="Compact"/>
        <w:numPr>
          <w:numId w:val="1002"/>
          <w:ilvl w:val="0"/>
        </w:numPr>
      </w:pPr>
      <w:r>
        <w:t xml:space="preserve">A track record of authoring relevant scientific publications</w:t>
      </w:r>
    </w:p>
    <w:p>
      <w:pPr>
        <w:pStyle w:val="Compact"/>
        <w:numPr>
          <w:numId w:val="1002"/>
          <w:ilvl w:val="0"/>
        </w:numPr>
      </w:pPr>
      <w:r>
        <w:t xml:space="preserve">One year of clinically-related experience in a medical profession, pharmaceutical, or diagnostic company is preferred</w:t>
      </w:r>
    </w:p>
    <w:p>
      <w:pPr>
        <w:pStyle w:val="Compact"/>
        <w:numPr>
          <w:numId w:val="1002"/>
          <w:ilvl w:val="0"/>
        </w:numPr>
      </w:pPr>
      <w:r>
        <w:t xml:space="preserve">Knowledge of conducting industry-sponsored clinical research</w:t>
      </w:r>
    </w:p>
    <w:p>
      <w:pPr>
        <w:pStyle w:val="Compact"/>
        <w:numPr>
          <w:numId w:val="1002"/>
          <w:ilvl w:val="0"/>
        </w:numPr>
      </w:pPr>
      <w:r>
        <w:t xml:space="preserve">Good written and verbal communication skills.Written and verbal fluency in English and local language (if not English).Good observational skills,analytical and conceptual capabilities</w:t>
      </w:r>
    </w:p>
    <w:p>
      <w:pPr>
        <w:pStyle w:val="Compact"/>
        <w:numPr>
          <w:numId w:val="1002"/>
          <w:ilvl w:val="0"/>
        </w:numPr>
      </w:pPr>
      <w:r>
        <w:t xml:space="preserve">Experience or major in communication, marketing or journalism is preferred</w:t>
      </w:r>
    </w:p>
    <w:p>
      <w:pPr>
        <w:pStyle w:val="Compact"/>
        <w:numPr>
          <w:numId w:val="1002"/>
          <w:ilvl w:val="0"/>
        </w:numPr>
      </w:pPr>
      <w:r>
        <w:t xml:space="preserve">Patient in daily detail works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assista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assista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2021-10-28T13:09:58Z</dcterms:created>
  <dcterms:modified xsi:type="dcterms:W3CDTF">2021-10-28T13:09:58Z</dcterms:modified>
</cp:coreProperties>
</file>