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https://www.velvetjobs.com/job-descriptions/research-administration</w:t>
        </w:r>
      </w:hyperlink>
    </w:p>
    <w:p>
      <w:pPr>
        <w:pStyle w:val="Heading1"/>
      </w:pPr>
      <w:bookmarkStart w:id="21" w:name="example-of-research-administration-job-description"/>
      <w:r>
        <w:t xml:space="preserve">Example of Research Administration Job Description</w:t>
      </w:r>
      <w:bookmarkEnd w:id="21"/>
    </w:p>
    <w:p>
      <w:pPr>
        <w:pStyle w:val="Compact"/>
      </w:pPr>
      <w:r>
        <w:t xml:space="preserve">Our company is growing rapidly and is looking to fill the role of research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administration"/>
      <w:r>
        <w:t xml:space="preserve">Responsibilities for research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independently drafting/recording minutes</w:t>
      </w:r>
    </w:p>
    <w:p>
      <w:pPr>
        <w:pStyle w:val="Compact"/>
        <w:numPr>
          <w:numId w:val="1001"/>
          <w:ilvl w:val="0"/>
        </w:numPr>
      </w:pPr>
      <w:r>
        <w:t xml:space="preserve">Coordinate and edit revisions to book chapters, manuscripts, articles, reports and teaching materials of a highly technical nature</w:t>
      </w:r>
    </w:p>
    <w:p>
      <w:pPr>
        <w:pStyle w:val="Compact"/>
        <w:numPr>
          <w:numId w:val="1001"/>
          <w:ilvl w:val="0"/>
        </w:numPr>
      </w:pPr>
      <w:r>
        <w:t xml:space="preserve">Serve as key point of contact for all external audits related to the research enterprise</w:t>
      </w:r>
    </w:p>
    <w:p>
      <w:pPr>
        <w:pStyle w:val="Compact"/>
        <w:numPr>
          <w:numId w:val="1001"/>
          <w:ilvl w:val="0"/>
        </w:numPr>
      </w:pPr>
      <w:r>
        <w:t xml:space="preserve">Develop staff on research administration matters</w:t>
      </w:r>
    </w:p>
    <w:p>
      <w:pPr>
        <w:pStyle w:val="Compact"/>
        <w:numPr>
          <w:numId w:val="1001"/>
          <w:ilvl w:val="0"/>
        </w:numPr>
      </w:pPr>
      <w:r>
        <w:t xml:space="preserve">Collaborate cross-functionally to ensure study and grant goals and objectives are met</w:t>
      </w:r>
    </w:p>
    <w:p>
      <w:pPr>
        <w:pStyle w:val="Compact"/>
        <w:numPr>
          <w:numId w:val="1001"/>
          <w:ilvl w:val="0"/>
        </w:numPr>
      </w:pPr>
      <w:r>
        <w:t xml:space="preserve">Manage and oversee individuals who manage operational aspects of clinical trials from start-up to final results reporting</w:t>
      </w:r>
    </w:p>
    <w:p>
      <w:pPr>
        <w:pStyle w:val="Compact"/>
        <w:numPr>
          <w:numId w:val="1001"/>
          <w:ilvl w:val="0"/>
        </w:numPr>
      </w:pPr>
      <w:r>
        <w:t xml:space="preserve">Coordination of in-house operations vendor selection, contracting, and oversight</w:t>
      </w:r>
    </w:p>
    <w:p>
      <w:pPr>
        <w:pStyle w:val="Compact"/>
        <w:numPr>
          <w:numId w:val="1001"/>
          <w:ilvl w:val="0"/>
        </w:numPr>
      </w:pPr>
      <w:r>
        <w:t xml:space="preserve">Other duties incidental to the position</w:t>
      </w:r>
    </w:p>
    <w:p>
      <w:pPr>
        <w:pStyle w:val="Compact"/>
        <w:numPr>
          <w:numId w:val="1001"/>
          <w:ilvl w:val="0"/>
        </w:numPr>
      </w:pPr>
      <w:r>
        <w:t xml:space="preserve">Assist with post-award financial management of the clinical trial funding and ensure all invoices are submitted, checks received from sponsors, and credits posted to the correct accounts</w:t>
      </w:r>
    </w:p>
    <w:p>
      <w:pPr>
        <w:pStyle w:val="Compact"/>
        <w:numPr>
          <w:numId w:val="1001"/>
          <w:ilvl w:val="0"/>
        </w:numPr>
      </w:pPr>
      <w:r>
        <w:t xml:space="preserve">Assist with financial management, invoicing, and clinical trial revenue tracking</w:t>
      </w:r>
    </w:p>
    <w:p>
      <w:pPr>
        <w:pStyle w:val="Heading2"/>
      </w:pPr>
      <w:bookmarkStart w:id="23" w:name="qualifications-for-research-administration"/>
      <w:r>
        <w:t xml:space="preserve">Qualifications for research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proficiency with Microsoft Office Suite software familiarity with web content management systems (Open Scholar)</w:t>
      </w:r>
    </w:p>
    <w:p>
      <w:pPr>
        <w:pStyle w:val="Compact"/>
        <w:numPr>
          <w:numId w:val="1002"/>
          <w:ilvl w:val="0"/>
        </w:numPr>
      </w:pPr>
      <w:r>
        <w:t xml:space="preserve">Proficient in full suite of Microsoft Office and other Windows-based applications</w:t>
      </w:r>
    </w:p>
    <w:p>
      <w:pPr>
        <w:pStyle w:val="Compact"/>
        <w:numPr>
          <w:numId w:val="1002"/>
          <w:ilvl w:val="0"/>
        </w:numPr>
      </w:pPr>
      <w:r>
        <w:t xml:space="preserve">Minimum of three years progressively complex administrative experience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 at one time (planning and prioritization), strong editing and writing skills, and excellent communication skills with outstanding attention to detail</w:t>
      </w:r>
    </w:p>
    <w:p>
      <w:pPr>
        <w:pStyle w:val="Compact"/>
        <w:numPr>
          <w:numId w:val="1002"/>
          <w:ilvl w:val="0"/>
        </w:numPr>
      </w:pPr>
      <w:r>
        <w:t xml:space="preserve">1 year of experience in coordinating small or departmental projects</w:t>
      </w:r>
    </w:p>
    <w:p>
      <w:pPr>
        <w:pStyle w:val="Compact"/>
        <w:numPr>
          <w:numId w:val="1002"/>
          <w:ilvl w:val="0"/>
        </w:numPr>
      </w:pPr>
      <w:r>
        <w:t xml:space="preserve">1 year of experience in a professional working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