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https://www.velvetjobs.com/job-descriptions/reporting-consultant</w:t>
        </w:r>
      </w:hyperlink>
    </w:p>
    <w:p>
      <w:pPr>
        <w:pStyle w:val="Heading1"/>
      </w:pPr>
      <w:bookmarkStart w:id="21" w:name="example-of-reporting-consultant-job-description"/>
      <w:r>
        <w:t xml:space="preserve">Example of Reporting Consultant Job Description</w:t>
      </w:r>
      <w:bookmarkEnd w:id="21"/>
    </w:p>
    <w:p>
      <w:pPr>
        <w:pStyle w:val="Compact"/>
      </w:pPr>
      <w:r>
        <w:t xml:space="preserve">Our innovative and growing company is looking to fill the role of reporting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porting-consultant"/>
      <w:r>
        <w:t xml:space="preserve">Responsibilities for reporting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external reporting under your remit is complete, accurate, released on time and complies with relevant prudential and accounting standards</w:t>
      </w:r>
    </w:p>
    <w:p>
      <w:pPr>
        <w:pStyle w:val="Compact"/>
        <w:numPr>
          <w:numId w:val="1001"/>
          <w:ilvl w:val="0"/>
        </w:numPr>
      </w:pPr>
      <w:r>
        <w:t xml:space="preserve">Support the Group Chief Risk Officer and Group Chief Financial Officer and other senior leaders (as relevant) in their certification of key external reporting deliverables</w:t>
      </w:r>
    </w:p>
    <w:p>
      <w:pPr>
        <w:pStyle w:val="Compact"/>
        <w:numPr>
          <w:numId w:val="1001"/>
          <w:ilvl w:val="0"/>
        </w:numPr>
      </w:pPr>
      <w:r>
        <w:t xml:space="preserve">Provide analysis and facilitate discussions among senior stakeholders to support the organisation's understanding of information reported within the Pillar 3 report, including how this information relates to other reported information across the Group</w:t>
      </w:r>
    </w:p>
    <w:p>
      <w:pPr>
        <w:pStyle w:val="Compact"/>
        <w:numPr>
          <w:numId w:val="1001"/>
          <w:ilvl w:val="0"/>
        </w:numPr>
      </w:pPr>
      <w:r>
        <w:t xml:space="preserve">Manage queries from Investor Relations, Group Treasury, Group Finance, Group Capital Management and Group Risk</w:t>
      </w:r>
    </w:p>
    <w:p>
      <w:pPr>
        <w:pStyle w:val="Compact"/>
        <w:numPr>
          <w:numId w:val="1001"/>
          <w:ilvl w:val="0"/>
        </w:numPr>
      </w:pPr>
      <w:r>
        <w:t xml:space="preserve">Continuously improve the reporting processes and control environment</w:t>
      </w:r>
    </w:p>
    <w:p>
      <w:pPr>
        <w:pStyle w:val="Compact"/>
        <w:numPr>
          <w:numId w:val="1001"/>
          <w:ilvl w:val="0"/>
        </w:numPr>
      </w:pPr>
      <w:r>
        <w:t xml:space="preserve">Prepare SSAP 97 audits</w:t>
      </w:r>
    </w:p>
    <w:p>
      <w:pPr>
        <w:pStyle w:val="Compact"/>
        <w:numPr>
          <w:numId w:val="1001"/>
          <w:ilvl w:val="0"/>
        </w:numPr>
      </w:pPr>
      <w:r>
        <w:t xml:space="preserve">Coordinate embedded value reconciliations</w:t>
      </w:r>
    </w:p>
    <w:p>
      <w:pPr>
        <w:pStyle w:val="Compact"/>
        <w:numPr>
          <w:numId w:val="1001"/>
          <w:ilvl w:val="0"/>
        </w:numPr>
      </w:pPr>
      <w:r>
        <w:t xml:space="preserve">Lead financial statement and footnote preparation for GAAP and STAT audits</w:t>
      </w:r>
    </w:p>
    <w:p>
      <w:pPr>
        <w:pStyle w:val="Compact"/>
        <w:numPr>
          <w:numId w:val="1001"/>
          <w:ilvl w:val="0"/>
        </w:numPr>
      </w:pPr>
      <w:r>
        <w:t xml:space="preserve">Review Statutory Blue Book mortgage loan schedules</w:t>
      </w:r>
    </w:p>
    <w:p>
      <w:pPr>
        <w:pStyle w:val="Compact"/>
        <w:numPr>
          <w:numId w:val="1001"/>
          <w:ilvl w:val="0"/>
        </w:numPr>
      </w:pPr>
      <w:r>
        <w:t xml:space="preserve">Prepare and or review GAAP and STAT based management reports</w:t>
      </w:r>
    </w:p>
    <w:p>
      <w:pPr>
        <w:pStyle w:val="Heading2"/>
      </w:pPr>
      <w:bookmarkStart w:id="23" w:name="qualifications-for-reporting-consultant"/>
      <w:r>
        <w:t xml:space="preserve">Qualifications for reporting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Direct experience in SEC, FAAS and GAAP a must</w:t>
      </w:r>
    </w:p>
    <w:p>
      <w:pPr>
        <w:pStyle w:val="Compact"/>
        <w:numPr>
          <w:numId w:val="1002"/>
          <w:ilvl w:val="0"/>
        </w:numPr>
      </w:pPr>
      <w:r>
        <w:t xml:space="preserve">Support period-end close activities, financial reporting, business review, variance analysis actuals vs</w:t>
      </w:r>
    </w:p>
    <w:p>
      <w:pPr>
        <w:pStyle w:val="Compact"/>
        <w:numPr>
          <w:numId w:val="1002"/>
          <w:ilvl w:val="0"/>
        </w:numPr>
      </w:pPr>
      <w:r>
        <w:t xml:space="preserve">Must be able to work effectively across multi-funcitonal teams (Finance, Accounting, FP&amp;A, Operations, Sales Ops, Support)</w:t>
      </w:r>
    </w:p>
    <w:p>
      <w:pPr>
        <w:pStyle w:val="Compact"/>
        <w:numPr>
          <w:numId w:val="1002"/>
          <w:ilvl w:val="0"/>
        </w:numPr>
      </w:pPr>
      <w:r>
        <w:t xml:space="preserve">Minimum of 7+ years of experience in IT solution delivery</w:t>
      </w:r>
    </w:p>
    <w:p>
      <w:pPr>
        <w:pStyle w:val="Compact"/>
        <w:numPr>
          <w:numId w:val="1002"/>
          <w:ilvl w:val="0"/>
        </w:numPr>
      </w:pPr>
      <w:r>
        <w:t xml:space="preserve">Expertise across multiple technologies</w:t>
      </w:r>
    </w:p>
    <w:p>
      <w:pPr>
        <w:pStyle w:val="Compact"/>
        <w:numPr>
          <w:numId w:val="1002"/>
          <w:ilvl w:val="0"/>
        </w:numPr>
      </w:pPr>
      <w:r>
        <w:t xml:space="preserve">Broad understanding of modern IT concepts – social, mobility, analytics, cloud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orting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orting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2021-10-28T18:37:23Z</dcterms:created>
  <dcterms:modified xsi:type="dcterms:W3CDTF">2021-10-28T18:37:23Z</dcterms:modified>
</cp:coreProperties>
</file>