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https://www.velvetjobs.com/job-descriptions/reporting-analysis</w:t>
        </w:r>
      </w:hyperlink>
    </w:p>
    <w:p>
      <w:pPr>
        <w:pStyle w:val="Heading1"/>
      </w:pPr>
      <w:bookmarkStart w:id="21" w:name="example-of-reporting-analysis-job-description"/>
      <w:r>
        <w:t xml:space="preserve">Example of Reporting &amp; Analysis Job Description</w:t>
      </w:r>
      <w:bookmarkEnd w:id="21"/>
    </w:p>
    <w:p>
      <w:pPr>
        <w:pStyle w:val="Compact"/>
      </w:pPr>
      <w:r>
        <w:t xml:space="preserve">Our company is growing rapidly and is searching for experienced candidates for the position of reporting &amp;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analysis"/>
      <w:r>
        <w:t xml:space="preserve">Responsibilities for reporting &amp; analysis</w:t>
      </w:r>
      <w:bookmarkEnd w:id="22"/>
    </w:p>
    <w:p>
      <w:pPr>
        <w:pStyle w:val="Compact"/>
        <w:numPr>
          <w:numId w:val="1001"/>
          <w:ilvl w:val="0"/>
        </w:numPr>
      </w:pPr>
      <w:r>
        <w:t xml:space="preserve">Perform HMDA LAR quality reviews</w:t>
      </w:r>
    </w:p>
    <w:p>
      <w:pPr>
        <w:pStyle w:val="Compact"/>
        <w:numPr>
          <w:numId w:val="1001"/>
          <w:ilvl w:val="0"/>
        </w:numPr>
      </w:pPr>
      <w:r>
        <w:t xml:space="preserve">Aid in maintenance of files for CRA exams</w:t>
      </w:r>
    </w:p>
    <w:p>
      <w:pPr>
        <w:pStyle w:val="Compact"/>
        <w:numPr>
          <w:numId w:val="1001"/>
          <w:ilvl w:val="0"/>
        </w:numPr>
      </w:pPr>
      <w:r>
        <w:t xml:space="preserve">Help to create a leading edge for the BioResearch Quality &amp; Compliance (BRQC), Quality Analytics organization in ability to contextualize data and provide analyses for complex data, process, or quality questions</w:t>
      </w:r>
    </w:p>
    <w:p>
      <w:pPr>
        <w:pStyle w:val="Compact"/>
        <w:numPr>
          <w:numId w:val="1001"/>
          <w:ilvl w:val="0"/>
        </w:numPr>
      </w:pPr>
      <w:r>
        <w:t xml:space="preserve">Be critical to the building of a stronger capability to both respond to complex queries, and also to proactively identify potential quality issues or signals</w:t>
      </w:r>
    </w:p>
    <w:p>
      <w:pPr>
        <w:pStyle w:val="Compact"/>
        <w:numPr>
          <w:numId w:val="1001"/>
          <w:ilvl w:val="0"/>
        </w:numPr>
      </w:pPr>
      <w:r>
        <w:t xml:space="preserve">Build the capability and skillsets to contextualize quality data into insights that will enable data driven-decision making to strengthen the BRQC Janssen Quality Management System (QMS)</w:t>
      </w:r>
    </w:p>
    <w:p>
      <w:pPr>
        <w:pStyle w:val="Compact"/>
        <w:numPr>
          <w:numId w:val="1001"/>
          <w:ilvl w:val="0"/>
        </w:numPr>
      </w:pPr>
      <w:r>
        <w:t xml:space="preserve">Support firm wide initiatives to achieve compliance with regulatory principles and requirements, CCAR, Stress Testing, public disclosures</w:t>
      </w:r>
    </w:p>
    <w:p>
      <w:pPr>
        <w:pStyle w:val="Compact"/>
        <w:numPr>
          <w:numId w:val="1001"/>
          <w:ilvl w:val="0"/>
        </w:numPr>
      </w:pPr>
      <w:r>
        <w:t xml:space="preserve">May manage lower level individual contributors with similar reporting and data management responsibilities</w:t>
      </w:r>
    </w:p>
    <w:p>
      <w:pPr>
        <w:pStyle w:val="Compact"/>
        <w:numPr>
          <w:numId w:val="1001"/>
          <w:ilvl w:val="0"/>
        </w:numPr>
      </w:pPr>
      <w:r>
        <w:t xml:space="preserve">Prepare annual financial statement worksheets for the University’s State reporting exhibits and financial statement workpapers</w:t>
      </w:r>
    </w:p>
    <w:p>
      <w:pPr>
        <w:pStyle w:val="Compact"/>
        <w:numPr>
          <w:numId w:val="1001"/>
          <w:ilvl w:val="0"/>
        </w:numPr>
      </w:pPr>
      <w:r>
        <w:t xml:space="preserve">Collect, analyze, reconcile, and consolidate accounting transactions to close out the accounting month\quarter\year</w:t>
      </w:r>
    </w:p>
    <w:p>
      <w:pPr>
        <w:pStyle w:val="Compact"/>
        <w:numPr>
          <w:numId w:val="1001"/>
          <w:ilvl w:val="0"/>
        </w:numPr>
      </w:pPr>
      <w:r>
        <w:t xml:space="preserve">Coordinate the preparation of the footnote material contained in the CSU and CSU System (CSUS) annual audited financial statements</w:t>
      </w:r>
    </w:p>
    <w:p>
      <w:pPr>
        <w:pStyle w:val="Heading2"/>
      </w:pPr>
      <w:bookmarkStart w:id="23" w:name="qualifications-for-reporting-analysis"/>
      <w:r>
        <w:t xml:space="preserve">Qualifications for reporting &amp; analysis</w:t>
      </w:r>
      <w:bookmarkEnd w:id="23"/>
    </w:p>
    <w:p>
      <w:pPr>
        <w:pStyle w:val="Compact"/>
        <w:numPr>
          <w:numId w:val="1002"/>
          <w:ilvl w:val="0"/>
        </w:numPr>
      </w:pPr>
      <w:r>
        <w:t xml:space="preserve">To develop the reporting analysts enhancing their technical and business acumen for further advancement within and outside Retail Risk Management</w:t>
      </w:r>
    </w:p>
    <w:p>
      <w:pPr>
        <w:pStyle w:val="Compact"/>
        <w:numPr>
          <w:numId w:val="1002"/>
          <w:ilvl w:val="0"/>
        </w:numPr>
      </w:pPr>
      <w:r>
        <w:t xml:space="preserve">To create and maintain a timely and accurate reporting framework, including data preparation, maintaining and updating the department’s credit loss database, report creation and distribution, and documentation of the reporting process</w:t>
      </w:r>
    </w:p>
    <w:p>
      <w:pPr>
        <w:pStyle w:val="Compact"/>
        <w:numPr>
          <w:numId w:val="1002"/>
          <w:ilvl w:val="0"/>
        </w:numPr>
      </w:pPr>
      <w:r>
        <w:t xml:space="preserve">To ensure timely production and adherence to monthly, quarterly, and yearly schedules for the production/distribution of loan loss reports by various team members</w:t>
      </w:r>
    </w:p>
    <w:p>
      <w:pPr>
        <w:pStyle w:val="Compact"/>
        <w:numPr>
          <w:numId w:val="1002"/>
          <w:ilvl w:val="0"/>
        </w:numPr>
      </w:pPr>
      <w:r>
        <w:t xml:space="preserve">To maintain the existing methodology adopted for the reporting of Specific Allowance and General Allowance making sure they comply with internal policies and regulatory requirements</w:t>
      </w:r>
    </w:p>
    <w:p>
      <w:pPr>
        <w:pStyle w:val="Compact"/>
        <w:numPr>
          <w:numId w:val="1002"/>
          <w:ilvl w:val="0"/>
        </w:numPr>
      </w:pPr>
      <w:r>
        <w:t xml:space="preserve">BA or BS, Master’s Degree a plus</w:t>
      </w:r>
    </w:p>
    <w:p>
      <w:pPr>
        <w:pStyle w:val="Compact"/>
        <w:numPr>
          <w:numId w:val="1002"/>
          <w:ilvl w:val="0"/>
        </w:numPr>
      </w:pPr>
      <w:r>
        <w:t xml:space="preserve">Financial Planning &amp; Analysis - prepare and communicate financial and business analyses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2021-10-28T13:15:47Z</dcterms:created>
  <dcterms:modified xsi:type="dcterms:W3CDTF">2021-10-28T13:15:47Z</dcterms:modified>
</cp:coreProperties>
</file>