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https://www.velvetjobs.com/job-descriptions/reporting-accountant</w:t>
        </w:r>
      </w:hyperlink>
    </w:p>
    <w:p>
      <w:pPr>
        <w:pStyle w:val="Heading1"/>
      </w:pPr>
      <w:bookmarkStart w:id="21" w:name="example-of-reporting-accountant-job-description"/>
      <w:r>
        <w:t xml:space="preserve">Example of Reporting Accountant Job Description</w:t>
      </w:r>
      <w:bookmarkEnd w:id="21"/>
    </w:p>
    <w:p>
      <w:pPr>
        <w:pStyle w:val="Compact"/>
      </w:pPr>
      <w:r>
        <w:t xml:space="preserve">Our company is growing rapidly and is looking to fill the role of reporting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ing-accountant"/>
      <w:r>
        <w:t xml:space="preserve">Responsibilities for reporting accountant</w:t>
      </w:r>
      <w:bookmarkEnd w:id="22"/>
    </w:p>
    <w:p>
      <w:pPr>
        <w:pStyle w:val="Compact"/>
        <w:numPr>
          <w:numId w:val="1001"/>
          <w:ilvl w:val="0"/>
        </w:numPr>
      </w:pPr>
      <w:r>
        <w:t xml:space="preserve">Support the consolidation, GAAP conversion and group reporting processes</w:t>
      </w:r>
    </w:p>
    <w:p>
      <w:pPr>
        <w:pStyle w:val="Compact"/>
        <w:numPr>
          <w:numId w:val="1001"/>
          <w:ilvl w:val="0"/>
        </w:numPr>
      </w:pPr>
      <w:r>
        <w:t xml:space="preserve">Prepare consolidation schedules and GAAP conversion adjustments (from local statutory basis to group reporting basis)</w:t>
      </w:r>
    </w:p>
    <w:p>
      <w:pPr>
        <w:pStyle w:val="Compact"/>
        <w:numPr>
          <w:numId w:val="1001"/>
          <w:ilvl w:val="0"/>
        </w:numPr>
      </w:pPr>
      <w:r>
        <w:t xml:space="preserve">Ountant</w:t>
      </w:r>
    </w:p>
    <w:p>
      <w:pPr>
        <w:pStyle w:val="Compact"/>
        <w:numPr>
          <w:numId w:val="1001"/>
          <w:ilvl w:val="0"/>
        </w:numPr>
      </w:pPr>
      <w:r>
        <w:t xml:space="preserve">Assist with the preparation of regulatory reporting packs</w:t>
      </w:r>
    </w:p>
    <w:p>
      <w:pPr>
        <w:pStyle w:val="Compact"/>
        <w:numPr>
          <w:numId w:val="1001"/>
          <w:ilvl w:val="0"/>
        </w:numPr>
      </w:pPr>
      <w:r>
        <w:t xml:space="preserve">Investigate significant movements in the event of regulatory queries</w:t>
      </w:r>
    </w:p>
    <w:p>
      <w:pPr>
        <w:pStyle w:val="Compact"/>
        <w:numPr>
          <w:numId w:val="1001"/>
          <w:ilvl w:val="0"/>
        </w:numPr>
      </w:pPr>
      <w:r>
        <w:t xml:space="preserve">Develop your regulatory knowledge and provide the business with key insight of changes to mitigate any risk to the business</w:t>
      </w:r>
    </w:p>
    <w:p>
      <w:pPr>
        <w:pStyle w:val="Compact"/>
        <w:numPr>
          <w:numId w:val="1001"/>
          <w:ilvl w:val="0"/>
        </w:numPr>
      </w:pPr>
      <w:r>
        <w:t xml:space="preserve">Working closely with other internal and external key stakeholders such as the FCA, Banks, internal Treasury and Audit departments</w:t>
      </w:r>
    </w:p>
    <w:p>
      <w:pPr>
        <w:pStyle w:val="Compact"/>
        <w:numPr>
          <w:numId w:val="1001"/>
          <w:ilvl w:val="0"/>
        </w:numPr>
      </w:pPr>
      <w:r>
        <w:t xml:space="preserve">Evaluate potential capital investments using payback analysis</w:t>
      </w:r>
    </w:p>
    <w:p>
      <w:pPr>
        <w:pStyle w:val="Compact"/>
        <w:numPr>
          <w:numId w:val="1001"/>
          <w:ilvl w:val="0"/>
        </w:numPr>
      </w:pPr>
      <w:r>
        <w:t xml:space="preserve">Review and coordinate the Requests for Approval (RFAs) for all approved capital investments</w:t>
      </w:r>
    </w:p>
    <w:p>
      <w:pPr>
        <w:pStyle w:val="Compact"/>
        <w:numPr>
          <w:numId w:val="1001"/>
          <w:ilvl w:val="0"/>
        </w:numPr>
      </w:pPr>
      <w:r>
        <w:t xml:space="preserve">Prepare regular and ad-hoc CAPEX reports for management</w:t>
      </w:r>
    </w:p>
    <w:p>
      <w:pPr>
        <w:pStyle w:val="Heading2"/>
      </w:pPr>
      <w:bookmarkStart w:id="23" w:name="qualifications-for-reporting-accountant"/>
      <w:r>
        <w:t xml:space="preserve">Qualifications for reporting accountant</w:t>
      </w:r>
      <w:bookmarkEnd w:id="23"/>
    </w:p>
    <w:p>
      <w:pPr>
        <w:pStyle w:val="Compact"/>
        <w:numPr>
          <w:numId w:val="1002"/>
          <w:ilvl w:val="0"/>
        </w:numPr>
      </w:pPr>
      <w:r>
        <w:t xml:space="preserve">Broad knowledge of SEC, FASB and SOX requirements, accounting principles and practices</w:t>
      </w:r>
    </w:p>
    <w:p>
      <w:pPr>
        <w:pStyle w:val="Compact"/>
        <w:numPr>
          <w:numId w:val="1002"/>
          <w:ilvl w:val="0"/>
        </w:numPr>
      </w:pPr>
      <w:r>
        <w:t xml:space="preserve">Bachelor’s Degree (focus in Accounting and Finance) required</w:t>
      </w:r>
    </w:p>
    <w:p>
      <w:pPr>
        <w:pStyle w:val="Compact"/>
        <w:numPr>
          <w:numId w:val="1002"/>
          <w:ilvl w:val="0"/>
        </w:numPr>
      </w:pPr>
      <w:r>
        <w:t xml:space="preserve">Excellent communication and ability to effectively interact with personnel at all levels of the Company</w:t>
      </w:r>
    </w:p>
    <w:p>
      <w:pPr>
        <w:pStyle w:val="Compact"/>
        <w:numPr>
          <w:numId w:val="1002"/>
          <w:ilvl w:val="0"/>
        </w:numPr>
      </w:pPr>
      <w:r>
        <w:t xml:space="preserve">Must be a self-starter with a high motivation level</w:t>
      </w:r>
    </w:p>
    <w:p>
      <w:pPr>
        <w:pStyle w:val="Compact"/>
        <w:numPr>
          <w:numId w:val="1002"/>
          <w:ilvl w:val="0"/>
        </w:numPr>
      </w:pPr>
      <w:r>
        <w:t xml:space="preserve">2-3 years experience, including experience in public accounting</w:t>
      </w:r>
    </w:p>
    <w:p>
      <w:pPr>
        <w:pStyle w:val="Compact"/>
        <w:numPr>
          <w:numId w:val="1002"/>
          <w:ilvl w:val="0"/>
        </w:numPr>
      </w:pPr>
      <w:r>
        <w:t xml:space="preserve">CPA license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2021-10-28T13:15:40Z</dcterms:created>
  <dcterms:modified xsi:type="dcterms:W3CDTF">2021-10-28T13:15:40Z</dcterms:modified>
</cp:coreProperties>
</file>