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https://www.velvetjobs.com/job-descriptions/reimbursement</w:t>
        </w:r>
      </w:hyperlink>
    </w:p>
    <w:p>
      <w:pPr>
        <w:pStyle w:val="Heading1"/>
      </w:pPr>
      <w:bookmarkStart w:id="21" w:name="example-of-reimbursement-job-description"/>
      <w:r>
        <w:t xml:space="preserve">Example of Reimbursement Job Description</w:t>
      </w:r>
      <w:bookmarkEnd w:id="21"/>
    </w:p>
    <w:p>
      <w:pPr>
        <w:pStyle w:val="Compact"/>
      </w:pPr>
      <w:r>
        <w:t xml:space="preserve">Our innovative and growing company is looking to fill the role of reimbursement.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imbursement"/>
      <w:r>
        <w:t xml:space="preserve">Responsibilities for reimbursement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surveys conducts by authorized inspection agencies</w:t>
      </w:r>
    </w:p>
    <w:p>
      <w:pPr>
        <w:pStyle w:val="Compact"/>
        <w:numPr>
          <w:numId w:val="1001"/>
          <w:ilvl w:val="0"/>
        </w:numPr>
      </w:pPr>
      <w:r>
        <w:t xml:space="preserve">Implement new billing program in the Triage System</w:t>
      </w:r>
    </w:p>
    <w:p>
      <w:pPr>
        <w:pStyle w:val="Compact"/>
        <w:numPr>
          <w:numId w:val="1001"/>
          <w:ilvl w:val="0"/>
        </w:numPr>
      </w:pPr>
      <w:r>
        <w:t xml:space="preserve">Maintain HCPCS list as received</w:t>
      </w:r>
    </w:p>
    <w:p>
      <w:pPr>
        <w:pStyle w:val="Compact"/>
        <w:numPr>
          <w:numId w:val="1001"/>
          <w:ilvl w:val="0"/>
        </w:numPr>
      </w:pPr>
      <w:r>
        <w:t xml:space="preserve">Acts as a resource to all branch personnel to resolve questions concerning reimbursement</w:t>
      </w:r>
    </w:p>
    <w:p>
      <w:pPr>
        <w:pStyle w:val="Compact"/>
        <w:numPr>
          <w:numId w:val="1001"/>
          <w:ilvl w:val="0"/>
        </w:numPr>
      </w:pPr>
      <w:r>
        <w:t xml:space="preserve">Ensure patient benefits, OOP, copays are communicated, documented, and mailed to patient timely and accurately</w:t>
      </w:r>
    </w:p>
    <w:p>
      <w:pPr>
        <w:pStyle w:val="Compact"/>
        <w:numPr>
          <w:numId w:val="1001"/>
          <w:ilvl w:val="0"/>
        </w:numPr>
      </w:pPr>
      <w:r>
        <w:t xml:space="preserve">Ensures accurate and current billing documentation is maintained</w:t>
      </w:r>
    </w:p>
    <w:p>
      <w:pPr>
        <w:pStyle w:val="Compact"/>
        <w:numPr>
          <w:numId w:val="1001"/>
          <w:ilvl w:val="0"/>
        </w:numPr>
      </w:pPr>
      <w:r>
        <w:t xml:space="preserve">Ensures company pricing and discount policies are administered, communicated and documented correctly</w:t>
      </w:r>
    </w:p>
    <w:p>
      <w:pPr>
        <w:pStyle w:val="Compact"/>
        <w:numPr>
          <w:numId w:val="1001"/>
          <w:ilvl w:val="0"/>
        </w:numPr>
      </w:pPr>
      <w:r>
        <w:t xml:space="preserve">Ensures initial data entry into Patient Care Management system is specific and accurate , Brand vs</w:t>
      </w:r>
    </w:p>
    <w:p>
      <w:pPr>
        <w:pStyle w:val="Compact"/>
        <w:numPr>
          <w:numId w:val="1001"/>
          <w:ilvl w:val="0"/>
        </w:numPr>
      </w:pPr>
      <w:r>
        <w:t xml:space="preserve">Ensures re-verification of benefits occurs timely and is documented clearly in medical record</w:t>
      </w:r>
    </w:p>
    <w:p>
      <w:pPr>
        <w:pStyle w:val="Compact"/>
        <w:numPr>
          <w:numId w:val="1001"/>
          <w:ilvl w:val="0"/>
        </w:numPr>
      </w:pPr>
      <w:r>
        <w:t xml:space="preserve">Monitors the performance and compliance of reporting personnel and provides feedback via performance evaluations and disciplinary action when necessary</w:t>
      </w:r>
    </w:p>
    <w:p>
      <w:pPr>
        <w:pStyle w:val="Heading2"/>
      </w:pPr>
      <w:bookmarkStart w:id="23" w:name="qualifications-for-reimbursement"/>
      <w:r>
        <w:t xml:space="preserve">Qualifications for reimbursement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7-10 years in an LTC environment</w:t>
      </w:r>
    </w:p>
    <w:p>
      <w:pPr>
        <w:pStyle w:val="Compact"/>
        <w:numPr>
          <w:numId w:val="1002"/>
          <w:ilvl w:val="0"/>
        </w:numPr>
      </w:pPr>
      <w:r>
        <w:t xml:space="preserve">Understands nursing home reimbursement as it relates to Medicaid and Medicare</w:t>
      </w:r>
    </w:p>
    <w:p>
      <w:pPr>
        <w:pStyle w:val="Compact"/>
        <w:numPr>
          <w:numId w:val="1002"/>
          <w:ilvl w:val="0"/>
        </w:numPr>
      </w:pPr>
      <w:r>
        <w:t xml:space="preserve">Experience in filing RHCF4 and Medicare nursing home cost report</w:t>
      </w:r>
    </w:p>
    <w:p>
      <w:pPr>
        <w:pStyle w:val="Compact"/>
        <w:numPr>
          <w:numId w:val="1002"/>
          <w:ilvl w:val="0"/>
        </w:numPr>
      </w:pPr>
      <w:r>
        <w:t xml:space="preserve">Exceptional and effective communication skills, both written and oral, for internal and external audiences at all levels</w:t>
      </w:r>
    </w:p>
    <w:p>
      <w:pPr>
        <w:pStyle w:val="Compact"/>
        <w:numPr>
          <w:numId w:val="1002"/>
          <w:ilvl w:val="0"/>
        </w:numPr>
      </w:pPr>
      <w:r>
        <w:t xml:space="preserve">5 years of clinical coding experience, either as specialist/analyst or program manager in outpatient health care and extensive knowledge of coding classification systems such as ICD-9 and ICD-10</w:t>
      </w:r>
    </w:p>
    <w:p>
      <w:pPr>
        <w:pStyle w:val="Compact"/>
        <w:numPr>
          <w:numId w:val="1002"/>
          <w:ilvl w:val="0"/>
        </w:numPr>
      </w:pPr>
      <w:r>
        <w:t xml:space="preserve">Proficiency in the use of personal computers and Microsoft Office for communication and report generation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imburs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imburs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2021-10-28T13:35:50Z</dcterms:created>
  <dcterms:modified xsi:type="dcterms:W3CDTF">2021-10-28T13:35:50Z</dcterms:modified>
</cp:coreProperties>
</file>