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https://www.velvetjobs.com/job-descriptions/rehab-specialist</w:t>
        </w:r>
      </w:hyperlink>
    </w:p>
    <w:p>
      <w:pPr>
        <w:pStyle w:val="Heading1"/>
      </w:pPr>
      <w:bookmarkStart w:id="21" w:name="example-of-rehab-specialist-job-description"/>
      <w:r>
        <w:t xml:space="preserve">Example of Rehab Specialist Job Description</w:t>
      </w:r>
      <w:bookmarkEnd w:id="21"/>
    </w:p>
    <w:p>
      <w:pPr>
        <w:pStyle w:val="Compact"/>
      </w:pPr>
      <w:r>
        <w:t xml:space="preserve">Our growing company is looking to fill the role of rehab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hab-specialist"/>
      <w:r>
        <w:t xml:space="preserve">Responsibilities for rehab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discharge planners to suggest alternative levels of care if patient is not appropriate for inpatient rehab</w:t>
      </w:r>
    </w:p>
    <w:p>
      <w:pPr>
        <w:pStyle w:val="Compact"/>
        <w:numPr>
          <w:numId w:val="1001"/>
          <w:ilvl w:val="0"/>
        </w:numPr>
      </w:pPr>
      <w:r>
        <w:t xml:space="preserve">Gathers any other data needed and gives it to the physician so the physician can make an informed decision on whether or not the patient is appropriate for inpatient rehab</w:t>
      </w:r>
    </w:p>
    <w:p>
      <w:pPr>
        <w:pStyle w:val="Compact"/>
        <w:numPr>
          <w:numId w:val="1001"/>
          <w:ilvl w:val="0"/>
        </w:numPr>
      </w:pPr>
      <w:r>
        <w:t xml:space="preserve">Develop written strategic business plan to achieve territory sales objectives</w:t>
      </w:r>
    </w:p>
    <w:p>
      <w:pPr>
        <w:pStyle w:val="Compact"/>
        <w:numPr>
          <w:numId w:val="1001"/>
          <w:ilvl w:val="0"/>
        </w:numPr>
      </w:pPr>
      <w:r>
        <w:t xml:space="preserve">Gather information in the territory regarding reimbursement, competitive products and any other information that would contribute to sales growth or improve IN, inc. products and services</w:t>
      </w:r>
    </w:p>
    <w:p>
      <w:pPr>
        <w:pStyle w:val="Compact"/>
        <w:numPr>
          <w:numId w:val="1001"/>
          <w:ilvl w:val="0"/>
        </w:numPr>
      </w:pPr>
      <w:r>
        <w:t xml:space="preserve">Organize and manage time efficiently to achieve company goals</w:t>
      </w:r>
    </w:p>
    <w:p>
      <w:pPr>
        <w:pStyle w:val="Compact"/>
        <w:numPr>
          <w:numId w:val="1001"/>
          <w:ilvl w:val="0"/>
        </w:numPr>
      </w:pPr>
      <w:r>
        <w:t xml:space="preserve">Participation and support of projects/ activities as directed by management</w:t>
      </w:r>
    </w:p>
    <w:p>
      <w:pPr>
        <w:pStyle w:val="Compact"/>
        <w:numPr>
          <w:numId w:val="1001"/>
          <w:ilvl w:val="0"/>
        </w:numPr>
      </w:pPr>
      <w:r>
        <w:t xml:space="preserve">Provide reports and information as requested by field sales management</w:t>
      </w:r>
    </w:p>
    <w:p>
      <w:pPr>
        <w:pStyle w:val="Compact"/>
        <w:numPr>
          <w:numId w:val="1001"/>
          <w:ilvl w:val="0"/>
        </w:numPr>
      </w:pPr>
      <w:r>
        <w:t xml:space="preserve">Coordinates credentialing, reappointment and privileging function including, providing initial applications upon physician and allied staff requests</w:t>
      </w:r>
    </w:p>
    <w:p>
      <w:pPr>
        <w:pStyle w:val="Compact"/>
        <w:numPr>
          <w:numId w:val="1001"/>
          <w:ilvl w:val="0"/>
        </w:numPr>
      </w:pPr>
      <w:r>
        <w:t xml:space="preserve">Maintains and assures that credentialing files meet state, federal and accrediting regulations that are consistent with hospital policies and medical staff bylaws</w:t>
      </w:r>
    </w:p>
    <w:p>
      <w:pPr>
        <w:pStyle w:val="Compact"/>
        <w:numPr>
          <w:numId w:val="1001"/>
          <w:ilvl w:val="0"/>
        </w:numPr>
      </w:pPr>
      <w:r>
        <w:t xml:space="preserve">Maintains system to track credentialing applications from submission to final approval by MEC and governing board</w:t>
      </w:r>
    </w:p>
    <w:p>
      <w:pPr>
        <w:pStyle w:val="Heading2"/>
      </w:pPr>
      <w:bookmarkStart w:id="23" w:name="qualifications-for-rehab-specialist"/>
      <w:r>
        <w:t xml:space="preserve">Qualifications for rehab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one (1) year experience in third party outpatient billing/collections, Third party billing in respective specialty</w:t>
      </w:r>
    </w:p>
    <w:p>
      <w:pPr>
        <w:pStyle w:val="Compact"/>
        <w:numPr>
          <w:numId w:val="1002"/>
          <w:ilvl w:val="0"/>
        </w:numPr>
      </w:pPr>
      <w:r>
        <w:t xml:space="preserve">Must have billing &amp; cash collection experience</w:t>
      </w:r>
    </w:p>
    <w:p>
      <w:pPr>
        <w:pStyle w:val="Compact"/>
        <w:numPr>
          <w:numId w:val="1002"/>
          <w:ilvl w:val="0"/>
        </w:numPr>
      </w:pPr>
      <w:r>
        <w:t xml:space="preserve">The Office Assistant should have knowledge of billing and collection practices/ techniques and be skilled in the use of computers, particularly the Microsoft Office suite of applications</w:t>
      </w:r>
    </w:p>
    <w:p>
      <w:pPr>
        <w:pStyle w:val="Compact"/>
        <w:numPr>
          <w:numId w:val="1002"/>
          <w:ilvl w:val="0"/>
        </w:numPr>
      </w:pPr>
      <w:r>
        <w:t xml:space="preserve">High level of interpersonal skills necessary to interact with patients and family members of diverse backgrounds</w:t>
      </w:r>
    </w:p>
    <w:p>
      <w:pPr>
        <w:pStyle w:val="Compact"/>
        <w:numPr>
          <w:numId w:val="1002"/>
          <w:ilvl w:val="0"/>
        </w:numPr>
      </w:pPr>
      <w:r>
        <w:t xml:space="preserve">One year of experience working in a medical, psychiatric, nursing or child care setting, or in working with developmentally disabled persons, or in working in a correctional facility</w:t>
      </w:r>
    </w:p>
    <w:p>
      <w:pPr>
        <w:pStyle w:val="Compact"/>
        <w:numPr>
          <w:numId w:val="1002"/>
          <w:ilvl w:val="0"/>
        </w:numPr>
      </w:pPr>
      <w:r>
        <w:t xml:space="preserve">Solid understanding of insurance payor reimbursement, collection practices, and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