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https://www.velvetjobs.com/job-descriptions/registered-nurse-registered-nurse</w:t>
        </w:r>
      </w:hyperlink>
    </w:p>
    <w:p>
      <w:pPr>
        <w:pStyle w:val="Heading1"/>
      </w:pPr>
      <w:bookmarkStart w:id="21" w:name="example-of-registered-nurse-registered-nurse-job-description"/>
      <w:r>
        <w:t xml:space="preserve">Example of Registered Nurse Registered Nurse Job Description</w:t>
      </w:r>
      <w:bookmarkEnd w:id="21"/>
    </w:p>
    <w:p>
      <w:pPr>
        <w:pStyle w:val="Compact"/>
      </w:pPr>
      <w:r>
        <w:t xml:space="preserve">Our innovative and growing company is hiring for a registered nurse registered nurse. To join our growing team, please review the list of responsibilities and qualifications.</w:t>
      </w:r>
    </w:p>
    <w:p>
      <w:pPr>
        <w:pStyle w:val="Heading2"/>
      </w:pPr>
      <w:bookmarkStart w:id="22" w:name="responsibilities-for-registered-nurse-registered-nurse"/>
      <w:r>
        <w:t xml:space="preserve">Responsibilities for registered nurse registered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consistent use of psychiatric nursing process in providing quality care</w:t>
      </w:r>
    </w:p>
    <w:p>
      <w:pPr>
        <w:pStyle w:val="Compact"/>
        <w:numPr>
          <w:numId w:val="1001"/>
          <w:ilvl w:val="0"/>
        </w:numPr>
      </w:pPr>
      <w:r>
        <w:t xml:space="preserve">Develops nursing treatment plans base on the nursing assessment and individualized needs of the patient</w:t>
      </w:r>
    </w:p>
    <w:p>
      <w:pPr>
        <w:pStyle w:val="Compact"/>
        <w:numPr>
          <w:numId w:val="1001"/>
          <w:ilvl w:val="0"/>
        </w:numPr>
      </w:pPr>
      <w:r>
        <w:t xml:space="preserve">Modifies the nursing treatment plans based on patient needs and nursing re-assessment (daily as needed)</w:t>
      </w:r>
    </w:p>
    <w:p>
      <w:pPr>
        <w:pStyle w:val="Compact"/>
        <w:numPr>
          <w:numId w:val="1001"/>
          <w:ilvl w:val="0"/>
        </w:numPr>
      </w:pPr>
      <w:r>
        <w:t xml:space="preserve">Participates in team meetings, as assigned, to ensure integrated treatment planning</w:t>
      </w:r>
    </w:p>
    <w:p>
      <w:pPr>
        <w:pStyle w:val="Compact"/>
        <w:numPr>
          <w:numId w:val="1001"/>
          <w:ilvl w:val="0"/>
        </w:numPr>
      </w:pPr>
      <w:r>
        <w:t xml:space="preserve">Performs physical and mental assessment on admission and every 24 hours, and/or as needed</w:t>
      </w:r>
    </w:p>
    <w:p>
      <w:pPr>
        <w:pStyle w:val="Compact"/>
        <w:numPr>
          <w:numId w:val="1001"/>
          <w:ilvl w:val="0"/>
        </w:numPr>
      </w:pPr>
      <w:r>
        <w:t xml:space="preserve">Assess patient in crisis and acts appropriately to ensure patient's safety</w:t>
      </w:r>
    </w:p>
    <w:p>
      <w:pPr>
        <w:pStyle w:val="Heading2"/>
      </w:pPr>
      <w:bookmarkStart w:id="23" w:name="qualifications-for-registered-nurse-registered-nurse"/>
      <w:r>
        <w:t xml:space="preserve">Qualifications for registered nurse registered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Fluent in Spanish (ability to read, write, and speak)</w:t>
      </w:r>
    </w:p>
    <w:p>
      <w:pPr>
        <w:pStyle w:val="Compact"/>
        <w:numPr>
          <w:numId w:val="1002"/>
          <w:ilvl w:val="0"/>
        </w:numPr>
      </w:pPr>
      <w:r>
        <w:t xml:space="preserve">Degree in Business or Human Resources</w:t>
      </w:r>
    </w:p>
    <w:p>
      <w:pPr>
        <w:pStyle w:val="Compact"/>
        <w:numPr>
          <w:numId w:val="1002"/>
          <w:ilvl w:val="0"/>
        </w:numPr>
      </w:pPr>
      <w:r>
        <w:t xml:space="preserve">Provides assessment, nursing care and evaluation of nursing care</w:t>
      </w:r>
    </w:p>
    <w:p>
      <w:pPr>
        <w:pStyle w:val="Compact"/>
        <w:numPr>
          <w:numId w:val="1002"/>
          <w:ilvl w:val="0"/>
        </w:numPr>
      </w:pPr>
      <w:r>
        <w:t xml:space="preserve">Ensures consistent use of the nursing process in providing quality care</w:t>
      </w:r>
    </w:p>
    <w:p>
      <w:pPr>
        <w:pStyle w:val="Compact"/>
        <w:numPr>
          <w:numId w:val="1002"/>
          <w:ilvl w:val="0"/>
        </w:numPr>
      </w:pPr>
      <w:r>
        <w:t xml:space="preserve">Interacts with patients, patient families, clinical team, and community resources establishing relationships and providing positive customer service</w:t>
      </w:r>
    </w:p>
    <w:p>
      <w:pPr>
        <w:pStyle w:val="Compact"/>
        <w:numPr>
          <w:numId w:val="1002"/>
          <w:ilvl w:val="0"/>
        </w:numPr>
      </w:pPr>
      <w:r>
        <w:t xml:space="preserve">Provides evidence-bases care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stered-nurse-registered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stered-nurse-registered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2021-10-28T13:21:06Z</dcterms:created>
  <dcterms:modified xsi:type="dcterms:W3CDTF">2021-10-28T13:21:06Z</dcterms:modified>
</cp:coreProperties>
</file>