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https://www.velvetjobs.com/job-descriptions/registered-nurse-home-health</w:t>
        </w:r>
      </w:hyperlink>
    </w:p>
    <w:p>
      <w:pPr>
        <w:pStyle w:val="Heading1"/>
      </w:pPr>
      <w:bookmarkStart w:id="21" w:name="example-of-registered-nurse-home-health-job-description"/>
      <w:r>
        <w:t xml:space="preserve">Example of Registered Nurse Home Health Job Description</w:t>
      </w:r>
      <w:bookmarkEnd w:id="21"/>
    </w:p>
    <w:p>
      <w:pPr>
        <w:pStyle w:val="Compact"/>
      </w:pPr>
      <w:r>
        <w:t xml:space="preserve">Our innovative and growing company is searching for experienced candidates for the position of registered nurse home health. To join our growing team, please review the list of responsibilities and qualifications.</w:t>
      </w:r>
    </w:p>
    <w:p>
      <w:pPr>
        <w:pStyle w:val="Heading2"/>
      </w:pPr>
      <w:bookmarkStart w:id="22" w:name="responsibilities-for-registered-nurse-home-health"/>
      <w:r>
        <w:t xml:space="preserve">Responsibilities for registered nurse home health</w:t>
      </w:r>
      <w:bookmarkEnd w:id="22"/>
    </w:p>
    <w:p>
      <w:pPr>
        <w:pStyle w:val="Compact"/>
        <w:numPr>
          <w:numId w:val="1001"/>
          <w:ilvl w:val="0"/>
        </w:numPr>
      </w:pPr>
      <w:r>
        <w:t xml:space="preserve">Be accountable, under the direction of the Home Health Clinical Supervisor and on order of the physician, for direct and indirect quality care for patients of all ages, according to the individualized needs of the patient, following the nursing process and in accordance with the Oregon State Board of the Nurse Practice Act</w:t>
      </w:r>
    </w:p>
    <w:p>
      <w:pPr>
        <w:pStyle w:val="Compact"/>
        <w:numPr>
          <w:numId w:val="1001"/>
          <w:ilvl w:val="0"/>
        </w:numPr>
      </w:pPr>
      <w:r>
        <w:t xml:space="preserve">Administers prescribed medications and treatments in accordance with approved nursing techniques, policies and procedures, standards of care, and state laws/practice act as required by care setting</w:t>
      </w:r>
    </w:p>
    <w:p>
      <w:pPr>
        <w:pStyle w:val="Compact"/>
        <w:numPr>
          <w:numId w:val="1001"/>
          <w:ilvl w:val="0"/>
        </w:numPr>
      </w:pPr>
      <w:r>
        <w:t xml:space="preserve">Educates patient and family / significant other regarding disease process, individual care needs, wellness, medications, safety issues</w:t>
      </w:r>
    </w:p>
    <w:p>
      <w:pPr>
        <w:pStyle w:val="Compact"/>
        <w:numPr>
          <w:numId w:val="1001"/>
          <w:ilvl w:val="0"/>
        </w:numPr>
      </w:pPr>
      <w:r>
        <w:t xml:space="preserve">Drive throughout your work day to see patients in private residences and assisted living within a designated region</w:t>
      </w:r>
    </w:p>
    <w:p>
      <w:pPr>
        <w:pStyle w:val="Compact"/>
        <w:numPr>
          <w:numId w:val="1001"/>
          <w:ilvl w:val="0"/>
        </w:numPr>
      </w:pPr>
      <w:r>
        <w:t xml:space="preserve">Ensures that arrangements for equipment, medication and other necessary items and services are available</w:t>
      </w:r>
    </w:p>
    <w:p>
      <w:pPr>
        <w:pStyle w:val="Compact"/>
        <w:numPr>
          <w:numId w:val="1001"/>
          <w:ilvl w:val="0"/>
        </w:numPr>
      </w:pPr>
      <w:r>
        <w:t xml:space="preserve">Work under the direction of the Home Health Clinical Supervision and on order of the physician</w:t>
      </w:r>
    </w:p>
    <w:p>
      <w:pPr>
        <w:pStyle w:val="Compact"/>
        <w:numPr>
          <w:numId w:val="1001"/>
          <w:ilvl w:val="0"/>
        </w:numPr>
      </w:pPr>
      <w:r>
        <w:t xml:space="preserve">Accept professional development as an integral part of this nursing practice</w:t>
      </w:r>
    </w:p>
    <w:p>
      <w:pPr>
        <w:pStyle w:val="Compact"/>
        <w:numPr>
          <w:numId w:val="1001"/>
          <w:ilvl w:val="0"/>
        </w:numPr>
      </w:pPr>
      <w:r>
        <w:t xml:space="preserve">Work 20 hours every other weekend (2 10-hour shifts)</w:t>
      </w:r>
    </w:p>
    <w:p>
      <w:pPr>
        <w:pStyle w:val="Compact"/>
        <w:numPr>
          <w:numId w:val="1001"/>
          <w:ilvl w:val="0"/>
        </w:numPr>
      </w:pPr>
      <w:r>
        <w:t xml:space="preserve">Possess professional development that is an integral part of this nursing practice</w:t>
      </w:r>
    </w:p>
    <w:p>
      <w:pPr>
        <w:pStyle w:val="Compact"/>
        <w:numPr>
          <w:numId w:val="1001"/>
          <w:ilvl w:val="0"/>
        </w:numPr>
      </w:pPr>
      <w:r>
        <w:t xml:space="preserve">Possess professional development which is an integral part of this nursing practice</w:t>
      </w:r>
    </w:p>
    <w:p>
      <w:pPr>
        <w:pStyle w:val="Heading2"/>
      </w:pPr>
      <w:bookmarkStart w:id="23" w:name="qualifications-for-registered-nurse-home-health"/>
      <w:r>
        <w:t xml:space="preserve">Qualifications for registered nurse home health</w:t>
      </w:r>
      <w:bookmarkEnd w:id="23"/>
    </w:p>
    <w:p>
      <w:pPr>
        <w:pStyle w:val="Compact"/>
        <w:numPr>
          <w:numId w:val="1002"/>
          <w:ilvl w:val="0"/>
        </w:numPr>
      </w:pPr>
      <w:r>
        <w:t xml:space="preserve">Legal to drive for job</w:t>
      </w:r>
    </w:p>
    <w:p>
      <w:pPr>
        <w:pStyle w:val="Compact"/>
        <w:numPr>
          <w:numId w:val="1002"/>
          <w:ilvl w:val="0"/>
        </w:numPr>
      </w:pPr>
      <w:r>
        <w:t xml:space="preserve">2 years pediatric experience in an acute care setting for Registered Nurse (RN) caring for pediatric patient</w:t>
      </w:r>
    </w:p>
    <w:p>
      <w:pPr>
        <w:pStyle w:val="Compact"/>
        <w:numPr>
          <w:numId w:val="1002"/>
          <w:ilvl w:val="0"/>
        </w:numPr>
      </w:pPr>
      <w:r>
        <w:t xml:space="preserve">Graduate of an accredited school of professional nursing require</w:t>
      </w:r>
    </w:p>
    <w:p>
      <w:pPr>
        <w:pStyle w:val="Compact"/>
        <w:numPr>
          <w:numId w:val="1002"/>
          <w:ilvl w:val="0"/>
        </w:numPr>
      </w:pPr>
      <w:r>
        <w:t xml:space="preserve">1-2 years in home care preferred</w:t>
      </w:r>
    </w:p>
    <w:p>
      <w:pPr>
        <w:pStyle w:val="Compact"/>
        <w:numPr>
          <w:numId w:val="1002"/>
          <w:ilvl w:val="0"/>
        </w:numPr>
      </w:pPr>
      <w:r>
        <w:t xml:space="preserve">A current license as a Registered Nurse in Maryland</w:t>
      </w:r>
    </w:p>
    <w:p>
      <w:pPr>
        <w:pStyle w:val="Compact"/>
        <w:numPr>
          <w:numId w:val="1002"/>
          <w:ilvl w:val="0"/>
        </w:numPr>
      </w:pPr>
      <w:r>
        <w:t xml:space="preserve">One year of RN experience with the geriatric population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registered-nurse-home-health"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registered-nurse-home-health"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2021-10-28T13:07:53Z</dcterms:created>
  <dcterms:modified xsi:type="dcterms:W3CDTF">2021-10-28T13:07:53Z</dcterms:modified>
</cp:coreProperties>
</file>