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https://www.velvetjobs.com/job-descriptions/registered-nurse-clinical-coordinator</w:t>
        </w:r>
      </w:hyperlink>
    </w:p>
    <w:p>
      <w:pPr>
        <w:pStyle w:val="Heading1"/>
      </w:pPr>
      <w:bookmarkStart w:id="21" w:name="example-of-registered-nurse-clinical-coordinator-job-description"/>
      <w:r>
        <w:t xml:space="preserve">Example of Registered Nurse Clinical Coordinator Job Description</w:t>
      </w:r>
      <w:bookmarkEnd w:id="21"/>
    </w:p>
    <w:p>
      <w:pPr>
        <w:pStyle w:val="Compact"/>
      </w:pPr>
      <w:r>
        <w:t xml:space="preserve">Our growing company is looking for a registered nurse clinical coordinator. To join our growing team, please review the list of responsibilities and qualifications.</w:t>
      </w:r>
    </w:p>
    <w:p>
      <w:pPr>
        <w:pStyle w:val="Heading2"/>
      </w:pPr>
      <w:bookmarkStart w:id="22" w:name="responsibilities-for-registered-nurse-clinical-coordinator"/>
      <w:r>
        <w:t xml:space="preserve">Responsibilities for registered nurse clinical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that all laboratory samples are collected and processed properly and a timely basis</w:t>
      </w:r>
    </w:p>
    <w:p>
      <w:pPr>
        <w:pStyle w:val="Compact"/>
        <w:numPr>
          <w:numId w:val="1001"/>
          <w:ilvl w:val="0"/>
        </w:numPr>
      </w:pPr>
      <w:r>
        <w:t xml:space="preserve">Distribute study medications and perform medical procedures according to the protocol requirements</w:t>
      </w:r>
    </w:p>
    <w:p>
      <w:pPr>
        <w:pStyle w:val="Compact"/>
        <w:numPr>
          <w:numId w:val="1001"/>
          <w:ilvl w:val="0"/>
        </w:numPr>
      </w:pPr>
      <w:r>
        <w:t xml:space="preserve">Report to the IRB and any research sponsors adverse events experienced by the subject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the subject and their care giver</w:t>
      </w:r>
    </w:p>
    <w:p>
      <w:pPr>
        <w:pStyle w:val="Compact"/>
        <w:numPr>
          <w:numId w:val="1001"/>
          <w:ilvl w:val="0"/>
        </w:numPr>
      </w:pPr>
      <w:r>
        <w:t xml:space="preserve">Serve as the primary contact with the research sponsor</w:t>
      </w:r>
    </w:p>
    <w:p>
      <w:pPr>
        <w:pStyle w:val="Compact"/>
        <w:numPr>
          <w:numId w:val="1001"/>
          <w:ilvl w:val="0"/>
        </w:numPr>
      </w:pPr>
      <w:r>
        <w:t xml:space="preserve">Serve as the internal expert regarding all study protocols</w:t>
      </w:r>
    </w:p>
    <w:p>
      <w:pPr>
        <w:pStyle w:val="Compact"/>
        <w:numPr>
          <w:numId w:val="1001"/>
          <w:ilvl w:val="0"/>
        </w:numPr>
      </w:pPr>
      <w:r>
        <w:t xml:space="preserve">Serve as the internal expert on clinical research regulatory matters</w:t>
      </w:r>
    </w:p>
    <w:p>
      <w:pPr>
        <w:pStyle w:val="Compact"/>
        <w:numPr>
          <w:numId w:val="1001"/>
          <w:ilvl w:val="0"/>
        </w:numPr>
      </w:pPr>
      <w:r>
        <w:t xml:space="preserve">Strategically plan for education to ensure a balance of optimal and efficient patient care</w:t>
      </w:r>
    </w:p>
    <w:p>
      <w:pPr>
        <w:pStyle w:val="Compact"/>
        <w:numPr>
          <w:numId w:val="1001"/>
          <w:ilvl w:val="0"/>
        </w:numPr>
      </w:pPr>
      <w:r>
        <w:t xml:space="preserve">With a constant focus on patient-centeredness and staff and patient safety, support standards and systems for care delivery for their facility</w:t>
      </w:r>
    </w:p>
    <w:p>
      <w:pPr>
        <w:pStyle w:val="Compact"/>
        <w:numPr>
          <w:numId w:val="1001"/>
          <w:ilvl w:val="0"/>
        </w:numPr>
      </w:pPr>
      <w:r>
        <w:t xml:space="preserve">Promote evidence-based practice and are designed to support the management of productivity targets within a context of constant change in patient volumes, patient acuity, and available resources</w:t>
      </w:r>
    </w:p>
    <w:p>
      <w:pPr>
        <w:pStyle w:val="Heading2"/>
      </w:pPr>
      <w:bookmarkStart w:id="23" w:name="qualifications-for-registered-nurse-clinical-coordinator"/>
      <w:r>
        <w:t xml:space="preserve">Qualifications for registered nurse clinical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of Primary Care and/or Chronic Disease management experience</w:t>
      </w:r>
    </w:p>
    <w:p>
      <w:pPr>
        <w:pStyle w:val="Compact"/>
        <w:numPr>
          <w:numId w:val="1002"/>
          <w:ilvl w:val="0"/>
        </w:numPr>
      </w:pPr>
      <w:r>
        <w:t xml:space="preserve">Med/Surg nursing certification must be obtained within 1 year of hire</w:t>
      </w:r>
    </w:p>
    <w:p>
      <w:pPr>
        <w:pStyle w:val="Compact"/>
        <w:numPr>
          <w:numId w:val="1002"/>
          <w:ilvl w:val="0"/>
        </w:numPr>
      </w:pPr>
      <w:r>
        <w:t xml:space="preserve">Minimum of one year related practice experience in critical care required</w:t>
      </w:r>
    </w:p>
    <w:p>
      <w:pPr>
        <w:pStyle w:val="Compact"/>
        <w:numPr>
          <w:numId w:val="1002"/>
          <w:ilvl w:val="0"/>
        </w:numPr>
      </w:pPr>
      <w:r>
        <w:t xml:space="preserve">Minimum of 1 year of clinical nursing experience</w:t>
      </w:r>
    </w:p>
    <w:p>
      <w:pPr>
        <w:pStyle w:val="Compact"/>
        <w:numPr>
          <w:numId w:val="1002"/>
          <w:ilvl w:val="0"/>
        </w:numPr>
      </w:pPr>
      <w:r>
        <w:t xml:space="preserve">Knowledge of cardiovascular and medical nursing procedures (RN required)</w:t>
      </w:r>
    </w:p>
    <w:p>
      <w:pPr>
        <w:pStyle w:val="Compact"/>
        <w:numPr>
          <w:numId w:val="1002"/>
          <w:ilvl w:val="0"/>
        </w:numPr>
      </w:pPr>
      <w:r>
        <w:t xml:space="preserve">CCRC or CCRP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clinical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clinical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2021-10-28T13:33:07Z</dcterms:created>
  <dcterms:modified xsi:type="dcterms:W3CDTF">2021-10-28T13:33:07Z</dcterms:modified>
</cp:coreProperties>
</file>