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https://www.velvetjobs.com/job-descriptions/regional-controller</w:t>
        </w:r>
      </w:hyperlink>
    </w:p>
    <w:p>
      <w:pPr>
        <w:pStyle w:val="Heading1"/>
      </w:pPr>
      <w:bookmarkStart w:id="21" w:name="example-of-regional-controller-job-description"/>
      <w:r>
        <w:t xml:space="preserve">Example of Regional Controller Job Description</w:t>
      </w:r>
      <w:bookmarkEnd w:id="21"/>
    </w:p>
    <w:p>
      <w:pPr>
        <w:pStyle w:val="Compact"/>
      </w:pPr>
      <w:r>
        <w:t xml:space="preserve">Our growing company is hiring for a regional controller. To join our growing team, please review the list of responsibilities and qualifications.</w:t>
      </w:r>
    </w:p>
    <w:p>
      <w:pPr>
        <w:pStyle w:val="Heading2"/>
      </w:pPr>
      <w:bookmarkStart w:id="22" w:name="responsibilities-for-regional-controller"/>
      <w:r>
        <w:t xml:space="preserve">Responsibilities for regional controller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Assists with preparation of budget and preparation of other financial information as necessary</w:t>
      </w:r>
    </w:p>
    <w:p>
      <w:pPr>
        <w:pStyle w:val="Compact"/>
        <w:numPr>
          <w:numId w:val="1001"/>
          <w:ilvl w:val="0"/>
        </w:numPr>
      </w:pPr>
      <w:r>
        <w:t xml:space="preserve">Identifies and reports undesirable trends and potential business opportunities and makes recommendations for action</w:t>
      </w:r>
    </w:p>
    <w:p>
      <w:pPr>
        <w:pStyle w:val="Compact"/>
        <w:numPr>
          <w:numId w:val="1001"/>
          <w:ilvl w:val="0"/>
        </w:numPr>
      </w:pPr>
      <w:r>
        <w:t xml:space="preserve">Orients and trains staff accountants</w:t>
      </w:r>
    </w:p>
    <w:p>
      <w:pPr>
        <w:pStyle w:val="Compact"/>
        <w:numPr>
          <w:numId w:val="1001"/>
          <w:ilvl w:val="0"/>
        </w:numPr>
      </w:pPr>
      <w:r>
        <w:t xml:space="preserve">Assists the surgery center’s staff with accounting issues and provides training and education as necessary</w:t>
      </w:r>
    </w:p>
    <w:p>
      <w:pPr>
        <w:pStyle w:val="Compact"/>
        <w:numPr>
          <w:numId w:val="1001"/>
          <w:ilvl w:val="0"/>
        </w:numPr>
      </w:pPr>
      <w:r>
        <w:t xml:space="preserve">Oversees all and assists in preparing month end-closing procedures</w:t>
      </w:r>
    </w:p>
    <w:p>
      <w:pPr>
        <w:pStyle w:val="Compact"/>
        <w:numPr>
          <w:numId w:val="1001"/>
          <w:ilvl w:val="0"/>
        </w:numPr>
      </w:pPr>
      <w:r>
        <w:t xml:space="preserve">Works closely with other department heads, to assist with any accounting function related questions</w:t>
      </w:r>
    </w:p>
    <w:p>
      <w:pPr>
        <w:pStyle w:val="Compact"/>
        <w:numPr>
          <w:numId w:val="1001"/>
          <w:ilvl w:val="0"/>
        </w:numPr>
      </w:pPr>
      <w:r>
        <w:t xml:space="preserve">Oversees and assists in preparing all internal audit work papers</w:t>
      </w:r>
    </w:p>
    <w:p>
      <w:pPr>
        <w:pStyle w:val="Compact"/>
        <w:numPr>
          <w:numId w:val="1001"/>
          <w:ilvl w:val="0"/>
        </w:numPr>
      </w:pPr>
      <w:r>
        <w:t xml:space="preserve">Oversees and prepares all Medicare and Medicaid work papers</w:t>
      </w:r>
    </w:p>
    <w:p>
      <w:pPr>
        <w:pStyle w:val="Compact"/>
        <w:numPr>
          <w:numId w:val="1001"/>
          <w:ilvl w:val="0"/>
        </w:numPr>
      </w:pPr>
      <w:r>
        <w:t xml:space="preserve">Oversees all daily operations in Accounting, Accounts Payable, Payroll and productvity</w:t>
      </w:r>
    </w:p>
    <w:p>
      <w:pPr>
        <w:pStyle w:val="Compact"/>
        <w:numPr>
          <w:numId w:val="1001"/>
          <w:ilvl w:val="0"/>
        </w:numPr>
      </w:pPr>
      <w:r>
        <w:t xml:space="preserve">Reviews all Accounts Payable and payment packages</w:t>
      </w:r>
    </w:p>
    <w:p>
      <w:pPr>
        <w:pStyle w:val="Heading2"/>
      </w:pPr>
      <w:bookmarkStart w:id="23" w:name="qualifications-for-regional-controller"/>
      <w:r>
        <w:t xml:space="preserve">Qualifications for regional controller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Minimum 15 years relevant experience, at least few in multinational environment(Shared services experience will be an advantage)</w:t>
      </w:r>
    </w:p>
    <w:p>
      <w:pPr>
        <w:pStyle w:val="Compact"/>
        <w:numPr>
          <w:numId w:val="1002"/>
          <w:ilvl w:val="0"/>
        </w:numPr>
      </w:pPr>
      <w:r>
        <w:t xml:space="preserve">Master's degree in Finance, or equivalent desirable</w:t>
      </w:r>
    </w:p>
    <w:p>
      <w:pPr>
        <w:pStyle w:val="Compact"/>
        <w:numPr>
          <w:numId w:val="1002"/>
          <w:ilvl w:val="0"/>
        </w:numPr>
      </w:pPr>
      <w:r>
        <w:t xml:space="preserve">ACA/ACCA/CIMA or other appropriate financial management accounting qualification</w:t>
      </w:r>
    </w:p>
    <w:p>
      <w:pPr>
        <w:pStyle w:val="Compact"/>
        <w:numPr>
          <w:numId w:val="1002"/>
          <w:ilvl w:val="0"/>
        </w:numPr>
      </w:pPr>
      <w:r>
        <w:t xml:space="preserve">Excellent Microsoft IT skills, SAP experience preferred</w:t>
      </w:r>
    </w:p>
    <w:p>
      <w:pPr>
        <w:pStyle w:val="Compact"/>
        <w:numPr>
          <w:numId w:val="1002"/>
          <w:ilvl w:val="0"/>
        </w:numPr>
      </w:pPr>
      <w:r>
        <w:t xml:space="preserve">Ability to priorities – assess importance and carry out work to meet both stated and un-stated deadlines</w:t>
      </w:r>
    </w:p>
    <w:p>
      <w:pPr>
        <w:pStyle w:val="Compact"/>
        <w:numPr>
          <w:numId w:val="1002"/>
          <w:ilvl w:val="0"/>
        </w:numPr>
      </w:pPr>
      <w:r>
        <w:t xml:space="preserve">Business acumen - ability to understand the business environment and anticipate what the business needs to consider and how to achieve it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regional-controll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regional-controll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2021-10-28T18:36:08Z</dcterms:created>
  <dcterms:modified xsi:type="dcterms:W3CDTF">2021-10-28T18:36:08Z</dcterms:modified>
</cp:coreProperties>
</file>