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https://www.velvetjobs.com/job-descriptions/referral-coordinator</w:t>
        </w:r>
      </w:hyperlink>
    </w:p>
    <w:p>
      <w:pPr>
        <w:pStyle w:val="Heading1"/>
      </w:pPr>
      <w:bookmarkStart w:id="21" w:name="example-of-referral-coordinator-job-description"/>
      <w:r>
        <w:t xml:space="preserve">Example of Referral Coordinator Job Description</w:t>
      </w:r>
      <w:bookmarkEnd w:id="21"/>
    </w:p>
    <w:p>
      <w:pPr>
        <w:pStyle w:val="Compact"/>
      </w:pPr>
      <w:r>
        <w:t xml:space="preserve">Our innovative and growing company is hiring for a referral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ferral-coordinator"/>
      <w:r>
        <w:t xml:space="preserve">Responsibilities for referral coordinator</w:t>
      </w:r>
      <w:bookmarkEnd w:id="22"/>
    </w:p>
    <w:p>
      <w:pPr>
        <w:pStyle w:val="Compact"/>
        <w:numPr>
          <w:numId w:val="1001"/>
          <w:ilvl w:val="0"/>
        </w:numPr>
      </w:pPr>
      <w:r>
        <w:t xml:space="preserve">Provides excellent customer service to both internal and external customers of the RMO</w:t>
      </w:r>
    </w:p>
    <w:p>
      <w:pPr>
        <w:pStyle w:val="Compact"/>
        <w:numPr>
          <w:numId w:val="1001"/>
          <w:ilvl w:val="0"/>
        </w:numPr>
      </w:pPr>
      <w:r>
        <w:t xml:space="preserve">Responsible for some operational needs of the office, including but not limited to ordering supplies</w:t>
      </w:r>
    </w:p>
    <w:p>
      <w:pPr>
        <w:pStyle w:val="Compact"/>
        <w:numPr>
          <w:numId w:val="1001"/>
          <w:ilvl w:val="0"/>
        </w:numPr>
      </w:pPr>
      <w:r>
        <w:t xml:space="preserve">Reviews referrals to determine if insurance authorization has been obtained.If no authorization, returns referral to referring provider’s office via electronic medical record system</w:t>
      </w:r>
    </w:p>
    <w:p>
      <w:pPr>
        <w:pStyle w:val="Compact"/>
        <w:numPr>
          <w:numId w:val="1001"/>
          <w:ilvl w:val="0"/>
        </w:numPr>
      </w:pPr>
      <w:r>
        <w:t xml:space="preserve">Identifies, by applying knowledge of provider sub-specialties, the appropriate provider with whom to make an appointment</w:t>
      </w:r>
    </w:p>
    <w:p>
      <w:pPr>
        <w:pStyle w:val="Compact"/>
        <w:numPr>
          <w:numId w:val="1001"/>
          <w:ilvl w:val="0"/>
        </w:numPr>
      </w:pPr>
      <w:r>
        <w:t xml:space="preserve">Schedules required ancillary services needed to prepare for appointment</w:t>
      </w:r>
    </w:p>
    <w:p>
      <w:pPr>
        <w:pStyle w:val="Compact"/>
        <w:numPr>
          <w:numId w:val="1001"/>
          <w:ilvl w:val="0"/>
        </w:numPr>
      </w:pPr>
      <w:r>
        <w:t xml:space="preserve">Explains whether provider participates in patient’s insurance and if not, describes options for payment</w:t>
      </w:r>
    </w:p>
    <w:p>
      <w:pPr>
        <w:pStyle w:val="Compact"/>
        <w:numPr>
          <w:numId w:val="1001"/>
          <w:ilvl w:val="0"/>
        </w:numPr>
      </w:pPr>
      <w:r>
        <w:t xml:space="preserve">Conveys instructions to patients for appointment by applying the appropriate protocol</w:t>
      </w:r>
    </w:p>
    <w:p>
      <w:pPr>
        <w:pStyle w:val="Compact"/>
        <w:numPr>
          <w:numId w:val="1001"/>
          <w:ilvl w:val="0"/>
        </w:numPr>
      </w:pPr>
      <w:r>
        <w:t xml:space="preserve">Initiate and complete referral shells in MiChart within prescribed guidelines</w:t>
      </w:r>
    </w:p>
    <w:p>
      <w:pPr>
        <w:pStyle w:val="Compact"/>
        <w:numPr>
          <w:numId w:val="1001"/>
          <w:ilvl w:val="0"/>
        </w:numPr>
      </w:pPr>
      <w:r>
        <w:t xml:space="preserve">Submit outpatient insurance information corrections when registration information results in not correct</w:t>
      </w:r>
    </w:p>
    <w:p>
      <w:pPr>
        <w:pStyle w:val="Compact"/>
        <w:numPr>
          <w:numId w:val="1001"/>
          <w:ilvl w:val="0"/>
        </w:numPr>
      </w:pPr>
      <w:r>
        <w:t xml:space="preserve">Verify and update patient demographic and financial information as needed</w:t>
      </w:r>
    </w:p>
    <w:p>
      <w:pPr>
        <w:pStyle w:val="Heading2"/>
      </w:pPr>
      <w:bookmarkStart w:id="23" w:name="qualifications-for-referral-coordinator"/>
      <w:r>
        <w:t xml:space="preserve">Qualifications for referral coordinator</w:t>
      </w:r>
      <w:bookmarkEnd w:id="23"/>
    </w:p>
    <w:p>
      <w:pPr>
        <w:pStyle w:val="Compact"/>
        <w:numPr>
          <w:numId w:val="1002"/>
          <w:ilvl w:val="0"/>
        </w:numPr>
      </w:pPr>
      <w:r>
        <w:t xml:space="preserve">Ability to prioritize work in a high volume demanding environment</w:t>
      </w:r>
    </w:p>
    <w:p>
      <w:pPr>
        <w:pStyle w:val="Compact"/>
        <w:numPr>
          <w:numId w:val="1002"/>
          <w:ilvl w:val="0"/>
        </w:numPr>
      </w:pPr>
      <w:r>
        <w:t xml:space="preserve">Demonstrated knowledge of and working experience in managed care insurance referral processes</w:t>
      </w:r>
    </w:p>
    <w:p>
      <w:pPr>
        <w:pStyle w:val="Compact"/>
        <w:numPr>
          <w:numId w:val="1002"/>
          <w:ilvl w:val="0"/>
        </w:numPr>
      </w:pPr>
      <w:r>
        <w:t xml:space="preserve">Knowledge of third party reimbursement, CPT and ICD-9 codes</w:t>
      </w:r>
    </w:p>
    <w:p>
      <w:pPr>
        <w:pStyle w:val="Compact"/>
        <w:numPr>
          <w:numId w:val="1002"/>
          <w:ilvl w:val="0"/>
        </w:numPr>
      </w:pPr>
      <w:r>
        <w:t xml:space="preserve">Cooperates and promotes team building</w:t>
      </w:r>
    </w:p>
    <w:p>
      <w:pPr>
        <w:pStyle w:val="Compact"/>
        <w:numPr>
          <w:numId w:val="1002"/>
          <w:ilvl w:val="0"/>
        </w:numPr>
      </w:pPr>
      <w:r>
        <w:t xml:space="preserve">Demonstrates self-motivation and flexibility</w:t>
      </w:r>
    </w:p>
    <w:p>
      <w:pPr>
        <w:pStyle w:val="Compact"/>
        <w:numPr>
          <w:numId w:val="1002"/>
          <w:ilvl w:val="0"/>
        </w:numPr>
      </w:pPr>
      <w:r>
        <w:t xml:space="preserve">Demonstrates behaviors that support the UW Medicine Patient’s Are First Service Culture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r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r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2021-10-28T13:11:38Z</dcterms:created>
  <dcterms:modified xsi:type="dcterms:W3CDTF">2021-10-28T13:11:38Z</dcterms:modified>
</cp:coreProperties>
</file>