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https://www.velvetjobs.com/job-descriptions/reference-data</w:t>
        </w:r>
      </w:hyperlink>
    </w:p>
    <w:p>
      <w:pPr>
        <w:pStyle w:val="Heading1"/>
      </w:pPr>
      <w:bookmarkStart w:id="21" w:name="example-of-reference-data-job-description"/>
      <w:r>
        <w:t xml:space="preserve">Example of Reference Data Job Description</w:t>
      </w:r>
      <w:bookmarkEnd w:id="21"/>
    </w:p>
    <w:p>
      <w:pPr>
        <w:pStyle w:val="Compact"/>
      </w:pPr>
      <w:r>
        <w:t xml:space="preserve">Our growing company is looking for a reference data.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ference-data"/>
      <w:r>
        <w:t xml:space="preserve">Responsibilities for reference data</w:t>
      </w:r>
      <w:bookmarkEnd w:id="22"/>
    </w:p>
    <w:p>
      <w:pPr>
        <w:pStyle w:val="Compact"/>
        <w:numPr>
          <w:numId w:val="1001"/>
          <w:ilvl w:val="0"/>
        </w:numPr>
      </w:pPr>
      <w:r>
        <w:t xml:space="preserve">Work to become a subject matter expert of all things reference data across traditional, open source, digital and cloud based environments</w:t>
      </w:r>
    </w:p>
    <w:p>
      <w:pPr>
        <w:pStyle w:val="Compact"/>
        <w:numPr>
          <w:numId w:val="1001"/>
          <w:ilvl w:val="0"/>
        </w:numPr>
      </w:pPr>
      <w:r>
        <w:t xml:space="preserve">Be a great communicator and advocate of the benefits of well managed reference data</w:t>
      </w:r>
    </w:p>
    <w:p>
      <w:pPr>
        <w:pStyle w:val="Compact"/>
        <w:numPr>
          <w:numId w:val="1001"/>
          <w:ilvl w:val="0"/>
        </w:numPr>
      </w:pPr>
      <w:r>
        <w:t xml:space="preserve">Be a subject matter expert of all things reference data across traditional, open source, digital and cloud based environments</w:t>
      </w:r>
    </w:p>
    <w:p>
      <w:pPr>
        <w:pStyle w:val="Compact"/>
        <w:numPr>
          <w:numId w:val="1001"/>
          <w:ilvl w:val="0"/>
        </w:numPr>
      </w:pPr>
      <w:r>
        <w:t xml:space="preserve">Manage client and stakeholder expectations through clearly defined SLA</w:t>
      </w:r>
    </w:p>
    <w:p>
      <w:pPr>
        <w:pStyle w:val="Compact"/>
        <w:numPr>
          <w:numId w:val="1001"/>
          <w:ilvl w:val="0"/>
        </w:numPr>
      </w:pPr>
      <w:r>
        <w:t xml:space="preserve">Supervise workflow operations to ensure efficient operation devises and implements corrective action as required</w:t>
      </w:r>
    </w:p>
    <w:p>
      <w:pPr>
        <w:pStyle w:val="Compact"/>
        <w:numPr>
          <w:numId w:val="1001"/>
          <w:ilvl w:val="0"/>
        </w:numPr>
      </w:pPr>
      <w:r>
        <w:t xml:space="preserve">Provide guidance to the Pricing team</w:t>
      </w:r>
    </w:p>
    <w:p>
      <w:pPr>
        <w:pStyle w:val="Compact"/>
        <w:numPr>
          <w:numId w:val="1001"/>
          <w:ilvl w:val="0"/>
        </w:numPr>
      </w:pPr>
      <w:r>
        <w:t xml:space="preserve">Establish internal controls and monitors activities of staff to ensure operating quality</w:t>
      </w:r>
    </w:p>
    <w:p>
      <w:pPr>
        <w:pStyle w:val="Compact"/>
        <w:numPr>
          <w:numId w:val="1001"/>
          <w:ilvl w:val="0"/>
        </w:numPr>
      </w:pPr>
      <w:r>
        <w:t xml:space="preserve">Supervise perform fee research and analysis, fee recommendations and fiscal calculations</w:t>
      </w:r>
    </w:p>
    <w:p>
      <w:pPr>
        <w:pStyle w:val="Compact"/>
        <w:numPr>
          <w:numId w:val="1001"/>
          <w:ilvl w:val="0"/>
        </w:numPr>
      </w:pPr>
      <w:r>
        <w:t xml:space="preserve">Recommend reimbursement rates according to preset guidelines</w:t>
      </w:r>
    </w:p>
    <w:p>
      <w:pPr>
        <w:pStyle w:val="Compact"/>
        <w:numPr>
          <w:numId w:val="1001"/>
          <w:ilvl w:val="0"/>
        </w:numPr>
      </w:pPr>
      <w:r>
        <w:t xml:space="preserve">Plan goals and objectives for staff and organizes personnel accordingly, including the scheduling assignment of staff</w:t>
      </w:r>
    </w:p>
    <w:p>
      <w:pPr>
        <w:pStyle w:val="Heading2"/>
      </w:pPr>
      <w:bookmarkStart w:id="23" w:name="qualifications-for-reference-data"/>
      <w:r>
        <w:t xml:space="preserve">Qualifications for reference data</w:t>
      </w:r>
      <w:bookmarkEnd w:id="23"/>
    </w:p>
    <w:p>
      <w:pPr>
        <w:pStyle w:val="Compact"/>
        <w:numPr>
          <w:numId w:val="1002"/>
          <w:ilvl w:val="0"/>
        </w:numPr>
      </w:pPr>
      <w:r>
        <w:t xml:space="preserve">Experience with using Apache Web Server &amp; Tomcat Servlet Container</w:t>
      </w:r>
    </w:p>
    <w:p>
      <w:pPr>
        <w:pStyle w:val="Compact"/>
        <w:numPr>
          <w:numId w:val="1002"/>
          <w:ilvl w:val="0"/>
        </w:numPr>
      </w:pPr>
      <w:r>
        <w:t xml:space="preserve">Knowledge of writing SQL in Sybase and DB2</w:t>
      </w:r>
    </w:p>
    <w:p>
      <w:pPr>
        <w:pStyle w:val="Compact"/>
        <w:numPr>
          <w:numId w:val="1002"/>
          <w:ilvl w:val="0"/>
        </w:numPr>
      </w:pPr>
      <w:r>
        <w:t xml:space="preserve">Familiarity with SDLC tools including JIRA, Crucible, Ivy/Maven, Ant/Gradle</w:t>
      </w:r>
    </w:p>
    <w:p>
      <w:pPr>
        <w:pStyle w:val="Compact"/>
        <w:numPr>
          <w:numId w:val="1002"/>
          <w:ilvl w:val="0"/>
        </w:numPr>
      </w:pPr>
      <w:r>
        <w:t xml:space="preserve">Experience in front end technologies like Javascript , ExtJS 4.x and 5, JQuery</w:t>
      </w:r>
    </w:p>
    <w:p>
      <w:pPr>
        <w:pStyle w:val="Compact"/>
        <w:numPr>
          <w:numId w:val="1002"/>
          <w:ilvl w:val="0"/>
        </w:numPr>
      </w:pPr>
      <w:r>
        <w:t xml:space="preserve">The ability to abstract from specifics, and detail from conceptual</w:t>
      </w:r>
    </w:p>
    <w:p>
      <w:pPr>
        <w:pStyle w:val="Compact"/>
        <w:numPr>
          <w:numId w:val="1002"/>
          <w:ilvl w:val="0"/>
        </w:numPr>
      </w:pPr>
      <w:r>
        <w:t xml:space="preserve">Demonstrable Oracle EPM suite experience (Hyperion Planning, Hyperion Financial Management (HFM), Essbase, Financial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ference-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ference-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2021-10-28T13:25:13Z</dcterms:created>
  <dcterms:modified xsi:type="dcterms:W3CDTF">2021-10-28T13:25:13Z</dcterms:modified>
</cp:coreProperties>
</file>