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https://www.velvetjobs.com/job-descriptions/real-estate-analyst</w:t>
        </w:r>
      </w:hyperlink>
    </w:p>
    <w:p>
      <w:pPr>
        <w:pStyle w:val="Heading1"/>
      </w:pPr>
      <w:bookmarkStart w:id="21" w:name="example-of-real-estate-analyst-job-description"/>
      <w:r>
        <w:t xml:space="preserve">Example of Real Estate Analyst Job Description</w:t>
      </w:r>
      <w:bookmarkEnd w:id="21"/>
    </w:p>
    <w:p>
      <w:pPr>
        <w:pStyle w:val="Compact"/>
      </w:pPr>
      <w:r>
        <w:t xml:space="preserve">Our growing company is looking for a real estate analyst. To join our growing team, please review the list of responsibilities and qualifications.</w:t>
      </w:r>
    </w:p>
    <w:p>
      <w:pPr>
        <w:pStyle w:val="Heading2"/>
      </w:pPr>
      <w:bookmarkStart w:id="22" w:name="responsibilities-for-real-estate-analyst"/>
      <w:r>
        <w:t xml:space="preserve">Responsibilities for real estate analyst</w:t>
      </w:r>
      <w:bookmarkEnd w:id="22"/>
    </w:p>
    <w:p>
      <w:pPr>
        <w:pStyle w:val="Compact"/>
        <w:numPr>
          <w:numId w:val="1001"/>
          <w:ilvl w:val="0"/>
        </w:numPr>
      </w:pPr>
      <w:r>
        <w:t xml:space="preserve">Maintain and audit user-network</w:t>
      </w:r>
    </w:p>
    <w:p>
      <w:pPr>
        <w:pStyle w:val="Compact"/>
        <w:numPr>
          <w:numId w:val="1001"/>
          <w:ilvl w:val="0"/>
        </w:numPr>
      </w:pPr>
      <w:r>
        <w:t xml:space="preserve">Train office managers and global RE community on CAFM and other applicable systems to expand RE technology presence across the company</w:t>
      </w:r>
    </w:p>
    <w:p>
      <w:pPr>
        <w:pStyle w:val="Compact"/>
        <w:numPr>
          <w:numId w:val="1001"/>
          <w:ilvl w:val="0"/>
        </w:numPr>
      </w:pPr>
      <w:r>
        <w:t xml:space="preserve">Preparation of quarterly and annual financial statements and related workpapers for GAAP, UNAV and tax reporting, including property level consolidations for a group of assets</w:t>
      </w:r>
    </w:p>
    <w:p>
      <w:pPr>
        <w:pStyle w:val="Compact"/>
        <w:numPr>
          <w:numId w:val="1001"/>
          <w:ilvl w:val="0"/>
        </w:numPr>
      </w:pPr>
      <w:r>
        <w:t xml:space="preserve">Preparation of quarterly cash flow analyses for Asset Management Group to prepare property valuations</w:t>
      </w:r>
    </w:p>
    <w:p>
      <w:pPr>
        <w:pStyle w:val="Compact"/>
        <w:numPr>
          <w:numId w:val="1001"/>
          <w:ilvl w:val="0"/>
        </w:numPr>
      </w:pPr>
      <w:r>
        <w:t xml:space="preserve">Assistance with investor and lender reporting</w:t>
      </w:r>
    </w:p>
    <w:p>
      <w:pPr>
        <w:pStyle w:val="Compact"/>
        <w:numPr>
          <w:numId w:val="1001"/>
          <w:ilvl w:val="0"/>
        </w:numPr>
      </w:pPr>
      <w:r>
        <w:t xml:space="preserve">Participation in property budget processes</w:t>
      </w:r>
    </w:p>
    <w:p>
      <w:pPr>
        <w:pStyle w:val="Compact"/>
        <w:numPr>
          <w:numId w:val="1001"/>
          <w:ilvl w:val="0"/>
        </w:numPr>
      </w:pPr>
      <w:r>
        <w:t xml:space="preserve">Provide ad hoc analysis for leadership with relation to operations results, financial data, industry trends</w:t>
      </w:r>
    </w:p>
    <w:p>
      <w:pPr>
        <w:pStyle w:val="Compact"/>
        <w:numPr>
          <w:numId w:val="1001"/>
          <w:ilvl w:val="0"/>
        </w:numPr>
      </w:pPr>
      <w:r>
        <w:t xml:space="preserve">Gather and analyze field data (queries, tables, ) and develop effective reporting mechanisms</w:t>
      </w:r>
    </w:p>
    <w:p>
      <w:pPr>
        <w:pStyle w:val="Compact"/>
        <w:numPr>
          <w:numId w:val="1001"/>
          <w:ilvl w:val="0"/>
        </w:numPr>
      </w:pPr>
      <w:r>
        <w:t xml:space="preserve">Assist with preparation of ad hoc portfolio and asset specific data to support strategic initiatives</w:t>
      </w:r>
    </w:p>
    <w:p>
      <w:pPr>
        <w:pStyle w:val="Compact"/>
        <w:numPr>
          <w:numId w:val="1001"/>
          <w:ilvl w:val="0"/>
        </w:numPr>
      </w:pPr>
      <w:r>
        <w:t xml:space="preserve">Work to coordinate ongoing corporate reviews taking place throughout the year including investment guideline reviews and monitoring with credit risk and key risk audit performed by corporate internal audit, or external reviews performed by regulatory bodies such as OSFI or SEC</w:t>
      </w:r>
    </w:p>
    <w:p>
      <w:pPr>
        <w:pStyle w:val="Heading2"/>
      </w:pPr>
      <w:bookmarkStart w:id="23" w:name="qualifications-for-real-estate-analyst"/>
      <w:r>
        <w:t xml:space="preserve">Qualifications for real estate analyst</w:t>
      </w:r>
      <w:bookmarkEnd w:id="23"/>
    </w:p>
    <w:p>
      <w:pPr>
        <w:pStyle w:val="Compact"/>
        <w:numPr>
          <w:numId w:val="1002"/>
          <w:ilvl w:val="0"/>
        </w:numPr>
      </w:pPr>
      <w:r>
        <w:t xml:space="preserve">DPDHL is an equal opportunity employer</w:t>
      </w:r>
    </w:p>
    <w:p>
      <w:pPr>
        <w:pStyle w:val="Compact"/>
        <w:numPr>
          <w:numId w:val="1002"/>
          <w:ilvl w:val="0"/>
        </w:numPr>
      </w:pPr>
      <w:r>
        <w:t xml:space="preserve">Manage and analyze Asia Pacific existing portfolio and new opportunities</w:t>
      </w:r>
    </w:p>
    <w:p>
      <w:pPr>
        <w:pStyle w:val="Compact"/>
        <w:numPr>
          <w:numId w:val="1002"/>
          <w:ilvl w:val="0"/>
        </w:numPr>
      </w:pPr>
      <w:r>
        <w:t xml:space="preserve">Bachelor's degree in Architecture, Interior Design or from an accredited college or university</w:t>
      </w:r>
    </w:p>
    <w:p>
      <w:pPr>
        <w:pStyle w:val="Compact"/>
        <w:numPr>
          <w:numId w:val="1002"/>
          <w:ilvl w:val="0"/>
        </w:numPr>
      </w:pPr>
      <w:r>
        <w:t xml:space="preserve">3+ years relevant real estate experience</w:t>
      </w:r>
    </w:p>
    <w:p>
      <w:pPr>
        <w:pStyle w:val="Compact"/>
        <w:numPr>
          <w:numId w:val="1002"/>
          <w:ilvl w:val="0"/>
        </w:numPr>
      </w:pPr>
      <w:r>
        <w:t xml:space="preserve">1-5 years of relevant investment industry experience required, preferably in an institutional investment environment such as real estate investment firm, developer, investment bank, investment consulting, valuation firm, plan sponsor or other financial services firm</w:t>
      </w:r>
    </w:p>
    <w:p>
      <w:pPr>
        <w:pStyle w:val="Compact"/>
        <w:numPr>
          <w:numId w:val="1002"/>
          <w:ilvl w:val="0"/>
        </w:numPr>
      </w:pPr>
      <w:r>
        <w:t xml:space="preserve">The ideal candidate will have experience as an investment analyst with an understanding of private market investments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