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https://www.velvetjobs.com/job-descriptions/quantitative-strategist</w:t>
        </w:r>
      </w:hyperlink>
    </w:p>
    <w:p>
      <w:pPr>
        <w:pStyle w:val="Heading1"/>
      </w:pPr>
      <w:bookmarkStart w:id="21" w:name="example-of-quantitative-strategist-job-description"/>
      <w:r>
        <w:t xml:space="preserve">Example of Quantitative Strategist Job Description</w:t>
      </w:r>
      <w:bookmarkEnd w:id="21"/>
    </w:p>
    <w:p>
      <w:pPr>
        <w:pStyle w:val="Compact"/>
      </w:pPr>
      <w:r>
        <w:t xml:space="preserve">Our innovative and growing company is hiring for a quantitative strategist.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strategist"/>
      <w:r>
        <w:t xml:space="preserve">Responsibilities for quantitative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credible ambassador representing the quant equity portfolio management teams to Chinese regulators</w:t>
      </w:r>
    </w:p>
    <w:p>
      <w:pPr>
        <w:pStyle w:val="Compact"/>
        <w:numPr>
          <w:numId w:val="1001"/>
          <w:ilvl w:val="0"/>
        </w:numPr>
      </w:pPr>
      <w:r>
        <w:t xml:space="preserve">Drive business growth in the onshore China region by proactively building client relation</w:t>
      </w:r>
    </w:p>
    <w:p>
      <w:pPr>
        <w:pStyle w:val="Compact"/>
        <w:numPr>
          <w:numId w:val="1001"/>
          <w:ilvl w:val="0"/>
        </w:numPr>
      </w:pPr>
      <w:r>
        <w:t xml:space="preserve">With Portfolio Manager and Hong Kong based Strategist oversight, prepare portfolio reviews, commentaries and other timely marketing materials that can be shared with account managers and clients</w:t>
      </w:r>
    </w:p>
    <w:p>
      <w:pPr>
        <w:pStyle w:val="Compact"/>
        <w:numPr>
          <w:numId w:val="1001"/>
          <w:ilvl w:val="0"/>
        </w:numPr>
      </w:pPr>
      <w:r>
        <w:t xml:space="preserve">Meet with clients, prospects and internal colleagues to explain the investment philosophy, process, and product performances of the onshore Fund in local language</w:t>
      </w:r>
    </w:p>
    <w:p>
      <w:pPr>
        <w:pStyle w:val="Compact"/>
        <w:numPr>
          <w:numId w:val="1001"/>
          <w:ilvl w:val="0"/>
        </w:numPr>
      </w:pPr>
      <w:r>
        <w:t xml:space="preserve">Portfolio rebalance and trade list generation, ensuring consistency with China model insights and market movements</w:t>
      </w:r>
    </w:p>
    <w:p>
      <w:pPr>
        <w:pStyle w:val="Compact"/>
        <w:numPr>
          <w:numId w:val="1001"/>
          <w:ilvl w:val="0"/>
        </w:numPr>
      </w:pPr>
      <w:r>
        <w:t xml:space="preserve">Analyzing performance to understand model and risk factor contributions to returns</w:t>
      </w:r>
    </w:p>
    <w:p>
      <w:pPr>
        <w:pStyle w:val="Compact"/>
        <w:numPr>
          <w:numId w:val="1001"/>
          <w:ilvl w:val="0"/>
        </w:numPr>
      </w:pPr>
      <w:r>
        <w:t xml:space="preserve">Identifying and monitoring factor exposures and event risks</w:t>
      </w:r>
    </w:p>
    <w:p>
      <w:pPr>
        <w:pStyle w:val="Compact"/>
        <w:numPr>
          <w:numId w:val="1001"/>
          <w:ilvl w:val="0"/>
        </w:numPr>
      </w:pPr>
      <w:r>
        <w:t xml:space="preserve">Implementing systematic risk controls</w:t>
      </w:r>
    </w:p>
    <w:p>
      <w:pPr>
        <w:pStyle w:val="Compact"/>
        <w:numPr>
          <w:numId w:val="1001"/>
          <w:ilvl w:val="0"/>
        </w:numPr>
      </w:pPr>
      <w:r>
        <w:t xml:space="preserve">Owning portfolio management-related operational issues and working cross-functionally</w:t>
      </w:r>
    </w:p>
    <w:p>
      <w:pPr>
        <w:pStyle w:val="Compact"/>
        <w:numPr>
          <w:numId w:val="1001"/>
          <w:ilvl w:val="0"/>
        </w:numPr>
      </w:pPr>
      <w:r>
        <w:t xml:space="preserve">Maintain and up-to-date knowledge base on the investment team’s latest investment signals employed in the Fund</w:t>
      </w:r>
    </w:p>
    <w:p>
      <w:pPr>
        <w:pStyle w:val="Heading2"/>
      </w:pPr>
      <w:bookmarkStart w:id="23" w:name="qualifications-for-quantitative-strategist"/>
      <w:r>
        <w:t xml:space="preserve">Qualifications for quantitative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Need to be comfortable doing some tactical software development to interface with existing technology/modelling infrastructure</w:t>
      </w:r>
    </w:p>
    <w:p>
      <w:pPr>
        <w:pStyle w:val="Compact"/>
        <w:numPr>
          <w:numId w:val="1002"/>
          <w:ilvl w:val="0"/>
        </w:numPr>
      </w:pPr>
      <w:r>
        <w:t xml:space="preserve">Strong quantitative skills in regression and time-series analysis, data modeling, statistics and probability</w:t>
      </w:r>
    </w:p>
    <w:p>
      <w:pPr>
        <w:pStyle w:val="Compact"/>
        <w:numPr>
          <w:numId w:val="1002"/>
          <w:ilvl w:val="0"/>
        </w:numPr>
      </w:pPr>
      <w:r>
        <w:t xml:space="preserve">Interest and knowledge in financial markets, products and participants (especially equities)</w:t>
      </w:r>
    </w:p>
    <w:p>
      <w:pPr>
        <w:pStyle w:val="Compact"/>
        <w:numPr>
          <w:numId w:val="1002"/>
          <w:ilvl w:val="0"/>
        </w:numPr>
      </w:pPr>
      <w:r>
        <w:t xml:space="preserve">Clear, critical thinking</w:t>
      </w:r>
    </w:p>
    <w:p>
      <w:pPr>
        <w:pStyle w:val="Compact"/>
        <w:numPr>
          <w:numId w:val="1002"/>
          <w:ilvl w:val="0"/>
        </w:numPr>
      </w:pPr>
      <w:r>
        <w:t xml:space="preserve">Technical post-graduate degree, in mathematics, physics, engineering, computer-science or related fields</w:t>
      </w:r>
    </w:p>
    <w:p>
      <w:pPr>
        <w:pStyle w:val="Compact"/>
        <w:numPr>
          <w:numId w:val="1002"/>
          <w:ilvl w:val="0"/>
        </w:numPr>
      </w:pPr>
      <w:r>
        <w:t xml:space="preserve">At least 5 to 7 years of experience covering quantitative strategies at a big investment bank, hedge fund, or money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2021-10-28T13:30:53Z</dcterms:created>
  <dcterms:modified xsi:type="dcterms:W3CDTF">2021-10-28T13:30:53Z</dcterms:modified>
</cp:coreProperties>
</file>