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https://www.velvetjobs.com/job-descriptions/quantitative-risk-analyst</w:t>
        </w:r>
      </w:hyperlink>
    </w:p>
    <w:p>
      <w:pPr>
        <w:pStyle w:val="Heading1"/>
      </w:pPr>
      <w:bookmarkStart w:id="21" w:name="example-of-quantitative-risk-analyst-job-description"/>
      <w:r>
        <w:t xml:space="preserve">Example of Quantitative Risk Analyst Job Description</w:t>
      </w:r>
      <w:bookmarkEnd w:id="21"/>
    </w:p>
    <w:p>
      <w:pPr>
        <w:pStyle w:val="Compact"/>
      </w:pPr>
      <w:r>
        <w:t xml:space="preserve">Our company is growing rapidly and is hiring for a quantitative risk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quantitative-risk-analyst"/>
      <w:r>
        <w:t xml:space="preserve">Responsibilities for quantitative risk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Apply advanced machine learning techniques to identify investment opportunities from structured and unstructured data sets</w:t>
      </w:r>
    </w:p>
    <w:p>
      <w:pPr>
        <w:pStyle w:val="Compact"/>
        <w:numPr>
          <w:numId w:val="1001"/>
          <w:ilvl w:val="0"/>
        </w:numPr>
      </w:pPr>
      <w:r>
        <w:t xml:space="preserve">Develop and specify the internal market risk models and time series</w:t>
      </w:r>
    </w:p>
    <w:p>
      <w:pPr>
        <w:pStyle w:val="Compact"/>
        <w:numPr>
          <w:numId w:val="1001"/>
          <w:ilvl w:val="0"/>
        </w:numPr>
      </w:pPr>
      <w:r>
        <w:t xml:space="preserve">Understand risk models (ES/VaR &amp; RNIV) currently in use and the proposed regulatory changes</w:t>
      </w:r>
    </w:p>
    <w:p>
      <w:pPr>
        <w:pStyle w:val="Compact"/>
        <w:numPr>
          <w:numId w:val="1001"/>
          <w:ilvl w:val="0"/>
        </w:numPr>
      </w:pPr>
      <w:r>
        <w:t xml:space="preserve">Collaborate closely with the data team to ensure that the historical data used in all calculations are appropriate</w:t>
      </w:r>
    </w:p>
    <w:p>
      <w:pPr>
        <w:pStyle w:val="Compact"/>
        <w:numPr>
          <w:numId w:val="1001"/>
          <w:ilvl w:val="0"/>
        </w:numPr>
      </w:pPr>
      <w:r>
        <w:t xml:space="preserve">Develop and enhance stress testing methodology to satisfy various regulatory requirements (CCAR/DFAST/ICAAP)</w:t>
      </w:r>
    </w:p>
    <w:p>
      <w:pPr>
        <w:pStyle w:val="Compact"/>
        <w:numPr>
          <w:numId w:val="1001"/>
          <w:ilvl w:val="0"/>
        </w:numPr>
      </w:pPr>
      <w:r>
        <w:t xml:space="preserve">Responsible for Independent Model validation and performance monitoring such as assessing the conceptual soundness, evaluating model assumptions and data integrity, testing model numerical, statistical, and/or computational accuracy, performing outcomes analysis, and reviewing model governance and control process</w:t>
      </w:r>
    </w:p>
    <w:p>
      <w:pPr>
        <w:pStyle w:val="Compact"/>
        <w:numPr>
          <w:numId w:val="1001"/>
          <w:ilvl w:val="0"/>
        </w:numPr>
      </w:pPr>
      <w:r>
        <w:t xml:space="preserve">Verify model performance, correct implementation, limiting behaving, and response to stress/extreme input condition-stress testing</w:t>
      </w:r>
    </w:p>
    <w:p>
      <w:pPr>
        <w:pStyle w:val="Compact"/>
        <w:numPr>
          <w:numId w:val="1001"/>
          <w:ilvl w:val="0"/>
        </w:numPr>
      </w:pPr>
      <w:r>
        <w:t xml:space="preserve">Support relationship with regulators and internal audit</w:t>
      </w:r>
    </w:p>
    <w:p>
      <w:pPr>
        <w:pStyle w:val="Compact"/>
        <w:numPr>
          <w:numId w:val="1001"/>
          <w:ilvl w:val="0"/>
        </w:numPr>
      </w:pPr>
      <w:r>
        <w:t xml:space="preserve">Validates risk rating models across the bank</w:t>
      </w:r>
    </w:p>
    <w:p>
      <w:pPr>
        <w:pStyle w:val="Compact"/>
        <w:numPr>
          <w:numId w:val="1001"/>
          <w:ilvl w:val="0"/>
        </w:numPr>
      </w:pPr>
      <w:r>
        <w:t xml:space="preserve">Assesses a model back-testing process</w:t>
      </w:r>
    </w:p>
    <w:p>
      <w:pPr>
        <w:pStyle w:val="Heading2"/>
      </w:pPr>
      <w:bookmarkStart w:id="23" w:name="qualifications-for-quantitative-risk-analyst"/>
      <w:r>
        <w:t xml:space="preserve">Qualifications for quantitative risk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vendor systems, QRM, BlackRock Aladdin, MUREX, Moody’s Risk Frontier, etc</w:t>
      </w:r>
    </w:p>
    <w:p>
      <w:pPr>
        <w:pStyle w:val="Compact"/>
        <w:numPr>
          <w:numId w:val="1002"/>
          <w:ilvl w:val="0"/>
        </w:numPr>
      </w:pPr>
      <w:r>
        <w:t xml:space="preserve">Familiar with vendor systems, QRM, BlackRock Aladdin, MUREX, MOody's Risk Frontier</w:t>
      </w:r>
    </w:p>
    <w:p>
      <w:pPr>
        <w:pStyle w:val="Compact"/>
        <w:numPr>
          <w:numId w:val="1002"/>
          <w:ilvl w:val="0"/>
        </w:numPr>
      </w:pPr>
      <w:r>
        <w:t xml:space="preserve">Ability to show good judgment of risks and an understanding of risk areas covered, including markets, models and products</w:t>
      </w:r>
    </w:p>
    <w:p>
      <w:pPr>
        <w:pStyle w:val="Compact"/>
        <w:numPr>
          <w:numId w:val="1002"/>
          <w:ilvl w:val="0"/>
        </w:numPr>
      </w:pPr>
      <w:r>
        <w:t xml:space="preserve">Ability to develop strong working relationships and to communicate clearly, both in writing and verbally</w:t>
      </w:r>
    </w:p>
    <w:p>
      <w:pPr>
        <w:pStyle w:val="Compact"/>
        <w:numPr>
          <w:numId w:val="1002"/>
          <w:ilvl w:val="0"/>
        </w:numPr>
      </w:pPr>
      <w:r>
        <w:t xml:space="preserve">Experiences in the following will be an asset</w:t>
      </w:r>
    </w:p>
    <w:p>
      <w:pPr>
        <w:pStyle w:val="Compact"/>
        <w:numPr>
          <w:numId w:val="1002"/>
          <w:ilvl w:val="0"/>
        </w:numPr>
      </w:pPr>
      <w:r>
        <w:t xml:space="preserve">VAR &amp; CVA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ntitative-risk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ntitative-risk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2021-10-28T12:55:59Z</dcterms:created>
  <dcterms:modified xsi:type="dcterms:W3CDTF">2021-10-28T12:55:59Z</dcterms:modified>
</cp:coreProperties>
</file>