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https://www.velvetjobs.com/job-descriptions/quantitative-intern</w:t>
        </w:r>
      </w:hyperlink>
    </w:p>
    <w:p>
      <w:pPr>
        <w:pStyle w:val="Heading1"/>
      </w:pPr>
      <w:bookmarkStart w:id="21" w:name="example-of-quantitative-intern-job-description"/>
      <w:r>
        <w:t xml:space="preserve">Example of Quantitative Intern Job Description</w:t>
      </w:r>
      <w:bookmarkEnd w:id="21"/>
    </w:p>
    <w:p>
      <w:pPr>
        <w:pStyle w:val="Compact"/>
      </w:pPr>
      <w:r>
        <w:t xml:space="preserve">Our company is growing rapidly and is hiring for a quantitative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intern"/>
      <w:r>
        <w:t xml:space="preserve">Responsibilities for quantitative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portfolio managers on the PC&amp;T team to learn the proprietary system used to manage/construct/trade portfolios</w:t>
      </w:r>
    </w:p>
    <w:p>
      <w:pPr>
        <w:pStyle w:val="Compact"/>
        <w:numPr>
          <w:numId w:val="1001"/>
          <w:ilvl w:val="0"/>
        </w:numPr>
      </w:pPr>
      <w:r>
        <w:t xml:space="preserve">Learn the workflows of IQS portfolio management and assist portfolio managers in daily mutual funds management and regular portfolio rebalances</w:t>
      </w:r>
    </w:p>
    <w:p>
      <w:pPr>
        <w:pStyle w:val="Compact"/>
        <w:numPr>
          <w:numId w:val="1001"/>
          <w:ilvl w:val="0"/>
        </w:numPr>
      </w:pPr>
      <w:r>
        <w:t xml:space="preserve">After getting familiar with the systems, study the source codes of the “Batch Optimization” module, which is central to building quantitative portfolios</w:t>
      </w:r>
    </w:p>
    <w:p>
      <w:pPr>
        <w:pStyle w:val="Compact"/>
        <w:numPr>
          <w:numId w:val="1001"/>
          <w:ilvl w:val="0"/>
        </w:numPr>
      </w:pPr>
      <w:r>
        <w:t xml:space="preserve">Document the objects, their relationships, and algorithms of major functionalities in the module</w:t>
      </w:r>
    </w:p>
    <w:p>
      <w:pPr>
        <w:pStyle w:val="Compact"/>
        <w:numPr>
          <w:numId w:val="1001"/>
          <w:ilvl w:val="0"/>
        </w:numPr>
      </w:pPr>
      <w:r>
        <w:t xml:space="preserve">Note areas which may offer opportunities of improvement (efficiency, clarity, ) and propose structural changes or new designs</w:t>
      </w:r>
    </w:p>
    <w:p>
      <w:pPr>
        <w:pStyle w:val="Compact"/>
        <w:numPr>
          <w:numId w:val="1001"/>
          <w:ilvl w:val="0"/>
        </w:numPr>
      </w:pPr>
      <w:r>
        <w:t xml:space="preserve">If time permits, implement and test the proposed changes after approval</w:t>
      </w:r>
    </w:p>
    <w:p>
      <w:pPr>
        <w:pStyle w:val="Compact"/>
        <w:numPr>
          <w:numId w:val="1001"/>
          <w:ilvl w:val="0"/>
        </w:numPr>
      </w:pPr>
      <w:r>
        <w:t xml:space="preserve">Generate analyses and documents for the decision making process with regard to latest risk management issues – in particular liquidity risk and stress-testing</w:t>
      </w:r>
    </w:p>
    <w:p>
      <w:pPr>
        <w:pStyle w:val="Compact"/>
        <w:numPr>
          <w:numId w:val="1001"/>
          <w:ilvl w:val="0"/>
        </w:numPr>
      </w:pPr>
      <w:r>
        <w:t xml:space="preserve">Support in the course of administrative and organisational risk management operations relating to operational and liquidity risks</w:t>
      </w:r>
    </w:p>
    <w:p>
      <w:pPr>
        <w:pStyle w:val="Compact"/>
        <w:numPr>
          <w:numId w:val="1001"/>
          <w:ilvl w:val="0"/>
        </w:numPr>
      </w:pPr>
      <w:r>
        <w:t xml:space="preserve">Support the further development and maintenance of the existing risk models</w:t>
      </w:r>
    </w:p>
    <w:p>
      <w:pPr>
        <w:pStyle w:val="Compact"/>
        <w:numPr>
          <w:numId w:val="1001"/>
          <w:ilvl w:val="0"/>
        </w:numPr>
      </w:pPr>
      <w:r>
        <w:t xml:space="preserve">Pull and scrub data used for analysis</w:t>
      </w:r>
    </w:p>
    <w:p>
      <w:pPr>
        <w:pStyle w:val="Heading2"/>
      </w:pPr>
      <w:bookmarkStart w:id="23" w:name="qualifications-for-quantitative-intern"/>
      <w:r>
        <w:t xml:space="preserve">Qualifications for quantitative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passionate about our mission to improve healthcare through technology</w:t>
      </w:r>
    </w:p>
    <w:p>
      <w:pPr>
        <w:pStyle w:val="Compact"/>
        <w:numPr>
          <w:numId w:val="1002"/>
          <w:ilvl w:val="0"/>
        </w:numPr>
      </w:pPr>
      <w:r>
        <w:t xml:space="preserve">Bachelors, M.S., or Ph.D</w:t>
      </w:r>
    </w:p>
    <w:p>
      <w:pPr>
        <w:pStyle w:val="Compact"/>
        <w:numPr>
          <w:numId w:val="1002"/>
          <w:ilvl w:val="0"/>
        </w:numPr>
      </w:pPr>
      <w:r>
        <w:t xml:space="preserve">GPA consistently at least 3.5</w:t>
      </w:r>
    </w:p>
    <w:p>
      <w:pPr>
        <w:pStyle w:val="Compact"/>
        <w:numPr>
          <w:numId w:val="1002"/>
          <w:ilvl w:val="0"/>
        </w:numPr>
      </w:pPr>
      <w:r>
        <w:t xml:space="preserve">PharmD, MD, or PhD in pharmacology or a related discipline completing their last year of graduate study</w:t>
      </w:r>
    </w:p>
    <w:p>
      <w:pPr>
        <w:pStyle w:val="Compact"/>
        <w:numPr>
          <w:numId w:val="1002"/>
          <w:ilvl w:val="0"/>
        </w:numPr>
      </w:pPr>
      <w:r>
        <w:t xml:space="preserve">Student must be available for 10-12 weeks from May - August and have the ability to work full-time during that time</w:t>
      </w:r>
    </w:p>
    <w:p>
      <w:pPr>
        <w:pStyle w:val="Compact"/>
        <w:numPr>
          <w:numId w:val="1002"/>
          <w:ilvl w:val="0"/>
        </w:numPr>
      </w:pPr>
      <w:r>
        <w:t xml:space="preserve">Students must be able to provide his/her own transportation to/from their work location.Administration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2021-10-28T13:18:47Z</dcterms:created>
  <dcterms:modified xsi:type="dcterms:W3CDTF">2021-10-28T13:18:47Z</dcterms:modified>
</cp:coreProperties>
</file>