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https://www.velvetjobs.com/job-descriptions/quantitative-finance-manager</w:t>
        </w:r>
      </w:hyperlink>
    </w:p>
    <w:p>
      <w:pPr>
        <w:pStyle w:val="Heading1"/>
      </w:pPr>
      <w:bookmarkStart w:id="21" w:name="example-of-quantitative-finance-manager-job-description"/>
      <w:r>
        <w:t xml:space="preserve">Example of Quantitative Finance Manager Job Description</w:t>
      </w:r>
      <w:bookmarkEnd w:id="21"/>
    </w:p>
    <w:p>
      <w:pPr>
        <w:pStyle w:val="Compact"/>
      </w:pPr>
      <w:r>
        <w:t xml:space="preserve">Our company is growing rapidly and is looking to fill the role of quantitative finance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ntitative-finance-manager"/>
      <w:r>
        <w:t xml:space="preserve">Responsibilities for quantitative finance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Run multiple economic scenarios based on stress-factors</w:t>
      </w:r>
    </w:p>
    <w:p>
      <w:pPr>
        <w:pStyle w:val="Compact"/>
        <w:numPr>
          <w:numId w:val="1001"/>
          <w:ilvl w:val="0"/>
        </w:numPr>
      </w:pPr>
      <w:r>
        <w:t xml:space="preserve">Used to challenge status quo in a proactive and effective manner</w:t>
      </w:r>
    </w:p>
    <w:p>
      <w:pPr>
        <w:pStyle w:val="Compact"/>
        <w:numPr>
          <w:numId w:val="1001"/>
          <w:ilvl w:val="0"/>
        </w:numPr>
      </w:pPr>
      <w:r>
        <w:t xml:space="preserve">Can do’ attitude that translates into pragmatic solutions</w:t>
      </w:r>
    </w:p>
    <w:p>
      <w:pPr>
        <w:pStyle w:val="Compact"/>
        <w:numPr>
          <w:numId w:val="1001"/>
          <w:ilvl w:val="0"/>
        </w:numPr>
      </w:pPr>
      <w:r>
        <w:t xml:space="preserve">Ability to lead execution of projects and work with other teams</w:t>
      </w:r>
    </w:p>
    <w:p>
      <w:pPr>
        <w:pStyle w:val="Compact"/>
        <w:numPr>
          <w:numId w:val="1001"/>
          <w:ilvl w:val="0"/>
        </w:numPr>
      </w:pPr>
      <w:r>
        <w:t xml:space="preserve">Lead efforts in development and execution of consumer risk models, analytic processes or system approaches</w:t>
      </w:r>
    </w:p>
    <w:p>
      <w:pPr>
        <w:pStyle w:val="Compact"/>
        <w:numPr>
          <w:numId w:val="1001"/>
          <w:ilvl w:val="0"/>
        </w:numPr>
      </w:pPr>
      <w:r>
        <w:t xml:space="preserve">Independently conduct quantitative analytics and complex modeling projects</w:t>
      </w:r>
    </w:p>
    <w:p>
      <w:pPr>
        <w:pStyle w:val="Heading2"/>
      </w:pPr>
      <w:bookmarkStart w:id="23" w:name="qualifications-for-quantitative-finance-manager"/>
      <w:r>
        <w:t xml:space="preserve">Qualifications for quantitative finance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of managing quantitative teams</w:t>
      </w:r>
    </w:p>
    <w:p>
      <w:pPr>
        <w:pStyle w:val="Compact"/>
        <w:numPr>
          <w:numId w:val="1002"/>
          <w:ilvl w:val="0"/>
        </w:numPr>
      </w:pPr>
      <w:r>
        <w:t xml:space="preserve">Documentation using Microsoft Office products and LaTeX</w:t>
      </w:r>
    </w:p>
    <w:p>
      <w:pPr>
        <w:pStyle w:val="Compact"/>
        <w:numPr>
          <w:numId w:val="1002"/>
          <w:ilvl w:val="0"/>
        </w:numPr>
      </w:pPr>
      <w:r>
        <w:t xml:space="preserve">Up-to-date knowledge of industry trends and developments, consumer lending, and an understanding of sound risk management principles</w:t>
      </w:r>
    </w:p>
    <w:p>
      <w:pPr>
        <w:pStyle w:val="Compact"/>
        <w:numPr>
          <w:numId w:val="1002"/>
          <w:ilvl w:val="0"/>
        </w:numPr>
      </w:pPr>
      <w:r>
        <w:t xml:space="preserve">PhD or Master's degree in quantitative fields such as statistics, financial engineering, physics, mathematics, computer science, etc</w:t>
      </w:r>
    </w:p>
    <w:p>
      <w:pPr>
        <w:pStyle w:val="Compact"/>
        <w:numPr>
          <w:numId w:val="1002"/>
          <w:ilvl w:val="0"/>
        </w:numPr>
      </w:pPr>
      <w:r>
        <w:t xml:space="preserve">In-depth understanding of standard market and counterparty risk measurement models</w:t>
      </w:r>
    </w:p>
    <w:p>
      <w:pPr>
        <w:pStyle w:val="Compact"/>
        <w:numPr>
          <w:numId w:val="1002"/>
          <w:ilvl w:val="0"/>
        </w:numPr>
      </w:pPr>
      <w:r>
        <w:t xml:space="preserve">Advanced programming skills in Python, C++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ative-fina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ative-fina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2021-10-28T12:46:12Z</dcterms:created>
  <dcterms:modified xsi:type="dcterms:W3CDTF">2021-10-28T12:46:12Z</dcterms:modified>
</cp:coreProperties>
</file>