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https://www.velvetjobs.com/job-descriptions/quantitative-finance-analyst</w:t>
        </w:r>
      </w:hyperlink>
    </w:p>
    <w:p>
      <w:pPr>
        <w:pStyle w:val="Heading1"/>
      </w:pPr>
      <w:bookmarkStart w:id="21" w:name="example-of-quantitative-finance-analyst-job-description"/>
      <w:r>
        <w:t xml:space="preserve">Example of Quantitative Finance Analyst Job Description</w:t>
      </w:r>
      <w:bookmarkEnd w:id="21"/>
    </w:p>
    <w:p>
      <w:pPr>
        <w:pStyle w:val="Compact"/>
      </w:pPr>
      <w:r>
        <w:t xml:space="preserve">Our innovative and growing company is hiring for a quantitative finance analyst. To join our growing team, please review the list of responsibilities and qualifications.</w:t>
      </w:r>
    </w:p>
    <w:p>
      <w:pPr>
        <w:pStyle w:val="Heading2"/>
      </w:pPr>
      <w:bookmarkStart w:id="22" w:name="responsibilities-for-quantitative-finance-analyst"/>
      <w:r>
        <w:t xml:space="preserve">Responsibilities for quantitative finance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Develops, monitors and documents PPNR forecasting and stress testing models</w:t>
      </w:r>
    </w:p>
    <w:p>
      <w:pPr>
        <w:pStyle w:val="Compact"/>
        <w:numPr>
          <w:numId w:val="1001"/>
          <w:ilvl w:val="0"/>
        </w:numPr>
      </w:pPr>
      <w:r>
        <w:t xml:space="preserve">Supports modeling design, data acquisition, development, validation, implementation, monitoring and reporting</w:t>
      </w:r>
    </w:p>
    <w:p>
      <w:pPr>
        <w:pStyle w:val="Compact"/>
        <w:numPr>
          <w:numId w:val="1001"/>
          <w:ilvl w:val="0"/>
        </w:numPr>
      </w:pPr>
      <w:r>
        <w:t xml:space="preserve">Develops business and functional requirements for PPNR model development and execution</w:t>
      </w:r>
    </w:p>
    <w:p>
      <w:pPr>
        <w:pStyle w:val="Compact"/>
        <w:numPr>
          <w:numId w:val="1001"/>
          <w:ilvl w:val="0"/>
        </w:numPr>
      </w:pPr>
      <w:r>
        <w:t xml:space="preserve">Works within cross-functional teams (T&amp;O, Finance, Risk, Capital, ) projects addressing data, process, model, analytics and policy gaps involving PPNR models</w:t>
      </w:r>
    </w:p>
    <w:p>
      <w:pPr>
        <w:pStyle w:val="Compact"/>
        <w:numPr>
          <w:numId w:val="1001"/>
          <w:ilvl w:val="0"/>
        </w:numPr>
      </w:pPr>
      <w:r>
        <w:t xml:space="preserve">Works with Capital Planning and Management, Regulatory Reporting, Strategic Planning to ensure consistency and reconciliation with relevant planning and reporting processes</w:t>
      </w:r>
    </w:p>
    <w:p>
      <w:pPr>
        <w:pStyle w:val="Compact"/>
        <w:numPr>
          <w:numId w:val="1001"/>
          <w:ilvl w:val="0"/>
        </w:numPr>
      </w:pPr>
      <w:r>
        <w:t xml:space="preserve">Develops analysis to support assessment and challenge of the forecasting approach/assumptions and delivers adequate information to support effective challenge at the board and management levels</w:t>
      </w:r>
    </w:p>
    <w:p>
      <w:pPr>
        <w:pStyle w:val="Compact"/>
        <w:numPr>
          <w:numId w:val="1001"/>
          <w:ilvl w:val="0"/>
        </w:numPr>
      </w:pPr>
      <w:r>
        <w:t xml:space="preserve">Supports robust internal controls for the PPNR forecasting process</w:t>
      </w:r>
    </w:p>
    <w:p>
      <w:pPr>
        <w:pStyle w:val="Compact"/>
        <w:numPr>
          <w:numId w:val="1001"/>
          <w:ilvl w:val="0"/>
        </w:numPr>
      </w:pPr>
      <w:r>
        <w:t xml:space="preserve">Produces and maintains robust documentation of all PPNR models, related processes and controls</w:t>
      </w:r>
    </w:p>
    <w:p>
      <w:pPr>
        <w:pStyle w:val="Compact"/>
        <w:numPr>
          <w:numId w:val="1001"/>
          <w:ilvl w:val="0"/>
        </w:numPr>
      </w:pPr>
      <w:r>
        <w:t xml:space="preserve">Supports implementation and integration of PPNR forecasting models, drivers and assumptions</w:t>
      </w:r>
    </w:p>
    <w:p>
      <w:pPr>
        <w:pStyle w:val="Compact"/>
        <w:numPr>
          <w:numId w:val="1001"/>
          <w:ilvl w:val="0"/>
        </w:numPr>
      </w:pPr>
      <w:r>
        <w:t xml:space="preserve">Contributes toward the Development/Shaping of strategies for modeling design, development, validation, implementation, monitoring and reporting</w:t>
      </w:r>
    </w:p>
    <w:p>
      <w:pPr>
        <w:pStyle w:val="Heading2"/>
      </w:pPr>
      <w:bookmarkStart w:id="23" w:name="qualifications-for-quantitative-finance-analyst"/>
      <w:r>
        <w:t xml:space="preserve">Qualifications for quantitative finance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degree level in relevant subject – Finance, Statistics, Mathematics, or Accounting</w:t>
      </w:r>
    </w:p>
    <w:p>
      <w:pPr>
        <w:pStyle w:val="Compact"/>
        <w:numPr>
          <w:numId w:val="1002"/>
          <w:ilvl w:val="0"/>
        </w:numPr>
      </w:pPr>
      <w:r>
        <w:t xml:space="preserve">Knowledge of Basel regulations with experience in credit and market risk requirements for traded products cash securities, repos, securities lending, and derivatives</w:t>
      </w:r>
    </w:p>
    <w:p>
      <w:pPr>
        <w:pStyle w:val="Compact"/>
        <w:numPr>
          <w:numId w:val="1002"/>
          <w:ilvl w:val="0"/>
        </w:numPr>
      </w:pPr>
      <w:r>
        <w:t xml:space="preserve">Comfort in programming languages (SQL, SAS)</w:t>
      </w:r>
    </w:p>
    <w:p>
      <w:pPr>
        <w:pStyle w:val="Compact"/>
        <w:numPr>
          <w:numId w:val="1002"/>
          <w:ilvl w:val="0"/>
        </w:numPr>
      </w:pPr>
      <w:r>
        <w:t xml:space="preserve">Advanced degree in a quantitative discipline (statistics, economics, mathematics, operations research, ), with a demonstrated mastery of advanced statistical, econometric and time series techniques</w:t>
      </w:r>
    </w:p>
    <w:p>
      <w:pPr>
        <w:pStyle w:val="Compact"/>
        <w:numPr>
          <w:numId w:val="1002"/>
          <w:ilvl w:val="0"/>
        </w:numPr>
      </w:pPr>
      <w:r>
        <w:t xml:space="preserve">Summarize insights and present key findings to senior management</w:t>
      </w:r>
    </w:p>
    <w:p>
      <w:pPr>
        <w:pStyle w:val="Compact"/>
        <w:numPr>
          <w:numId w:val="1002"/>
          <w:ilvl w:val="0"/>
        </w:numPr>
      </w:pPr>
      <w:r>
        <w:t xml:space="preserve">Develop predictive models that estimate probability of default (PD), loss given default (LGD), and exposure at default (EAD) for each business loan and consumer loan in the bank’s balance sheet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fin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fin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2021-10-28T13:19:29Z</dcterms:created>
  <dcterms:modified xsi:type="dcterms:W3CDTF">2021-10-28T13:19:29Z</dcterms:modified>
</cp:coreProperties>
</file>