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https://www.velvetjobs.com/job-descriptions/qc-associate</w:t>
        </w:r>
      </w:hyperlink>
    </w:p>
    <w:p>
      <w:pPr>
        <w:pStyle w:val="Heading1"/>
      </w:pPr>
      <w:bookmarkStart w:id="21" w:name="example-of-qc-associate-job-description"/>
      <w:r>
        <w:t xml:space="preserve">Example of QC Associate Job Description</w:t>
      </w:r>
      <w:bookmarkEnd w:id="21"/>
    </w:p>
    <w:p>
      <w:pPr>
        <w:pStyle w:val="Compact"/>
      </w:pPr>
      <w:r>
        <w:t xml:space="preserve">Our company is looking for a QC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qc-associate"/>
      <w:r>
        <w:t xml:space="preserve">Responsibilities for QC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wet chemistry compendial assays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processes and products</w:t>
      </w:r>
    </w:p>
    <w:p>
      <w:pPr>
        <w:pStyle w:val="Compact"/>
        <w:numPr>
          <w:numId w:val="1001"/>
          <w:ilvl w:val="0"/>
        </w:numPr>
      </w:pPr>
      <w:r>
        <w:t xml:space="preserve">Initiate NCR</w:t>
      </w:r>
    </w:p>
    <w:p>
      <w:pPr>
        <w:pStyle w:val="Compact"/>
        <w:numPr>
          <w:numId w:val="1001"/>
          <w:ilvl w:val="0"/>
        </w:numPr>
      </w:pPr>
      <w:r>
        <w:t xml:space="preserve">Lead OOS investigation</w:t>
      </w:r>
    </w:p>
    <w:p>
      <w:pPr>
        <w:pStyle w:val="Compact"/>
        <w:numPr>
          <w:numId w:val="1001"/>
          <w:ilvl w:val="0"/>
        </w:numPr>
      </w:pPr>
      <w:r>
        <w:t xml:space="preserve">Overseeing day to day operation of QC Stability (Stability protocol design and execution, stability chamber maintenance, interactions with partners and other collaborators</w:t>
      </w:r>
    </w:p>
    <w:p>
      <w:pPr>
        <w:pStyle w:val="Compact"/>
        <w:numPr>
          <w:numId w:val="1001"/>
          <w:ilvl w:val="0"/>
        </w:numPr>
      </w:pPr>
      <w:r>
        <w:t xml:space="preserve">Provide both technical and operational chemistry expertise (Biochemistry/Stability) for training, product investigations, deviations, CAPA, quality and operational improvements, to ensure continued compliance with regulations</w:t>
      </w:r>
    </w:p>
    <w:p>
      <w:pPr>
        <w:pStyle w:val="Compact"/>
        <w:numPr>
          <w:numId w:val="1001"/>
          <w:ilvl w:val="0"/>
        </w:numPr>
      </w:pPr>
      <w:r>
        <w:t xml:space="preserve">Providing leadership and direction to Quality Control supervisors and Managers and support teams to ensure product quality guidelines are consistently met</w:t>
      </w:r>
    </w:p>
    <w:p>
      <w:pPr>
        <w:pStyle w:val="Compact"/>
        <w:numPr>
          <w:numId w:val="1001"/>
          <w:ilvl w:val="0"/>
        </w:numPr>
      </w:pPr>
      <w:r>
        <w:t xml:space="preserve">Lead the stability topics in inspections conducted by external regulators and business partners to defend product shelf life</w:t>
      </w:r>
    </w:p>
    <w:p>
      <w:pPr>
        <w:pStyle w:val="Compact"/>
        <w:numPr>
          <w:numId w:val="1001"/>
          <w:ilvl w:val="0"/>
        </w:numPr>
      </w:pPr>
      <w:r>
        <w:t xml:space="preserve">Coordinate timely and right the first time delivery of stability results required by CMC Regulatory groups, and for support of Manufacturing groups and laboratory investigations</w:t>
      </w:r>
    </w:p>
    <w:p>
      <w:pPr>
        <w:pStyle w:val="Compact"/>
        <w:numPr>
          <w:numId w:val="1001"/>
          <w:ilvl w:val="0"/>
        </w:numPr>
      </w:pPr>
      <w:r>
        <w:t xml:space="preserve">Organize scientific study review, interpret data and draw reasonable conclusions</w:t>
      </w:r>
    </w:p>
    <w:p>
      <w:pPr>
        <w:pStyle w:val="Heading2"/>
      </w:pPr>
      <w:bookmarkStart w:id="23" w:name="qualifications-for-qc-associate"/>
      <w:r>
        <w:t xml:space="preserve">Qualifications for QC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concurrently conduct multiple routine tasks, procedures, and operations effectively and consistently</w:t>
      </w:r>
    </w:p>
    <w:p>
      <w:pPr>
        <w:pStyle w:val="Compact"/>
        <w:numPr>
          <w:numId w:val="1002"/>
          <w:ilvl w:val="0"/>
        </w:numPr>
      </w:pPr>
      <w:r>
        <w:t xml:space="preserve">BS Degree, or equivalent experience plus a minimum of 5 year’s industry experience in a QC role</w:t>
      </w:r>
    </w:p>
    <w:p>
      <w:pPr>
        <w:pStyle w:val="Compact"/>
        <w:numPr>
          <w:numId w:val="1002"/>
          <w:ilvl w:val="0"/>
        </w:numPr>
      </w:pPr>
      <w:r>
        <w:t xml:space="preserve">The ideal applicant would have GCP training, particularly in areas such as data reporting and clinical trial management, experience in written communication</w:t>
      </w:r>
    </w:p>
    <w:p>
      <w:pPr>
        <w:pStyle w:val="Compact"/>
        <w:numPr>
          <w:numId w:val="1002"/>
          <w:ilvl w:val="0"/>
        </w:numPr>
      </w:pPr>
      <w:r>
        <w:t xml:space="preserve">A minimum of 5 years of QC experience for a pharmaceutical company is preferred</w:t>
      </w:r>
    </w:p>
    <w:p>
      <w:pPr>
        <w:pStyle w:val="Compact"/>
        <w:numPr>
          <w:numId w:val="1002"/>
          <w:ilvl w:val="0"/>
        </w:numPr>
      </w:pPr>
      <w:r>
        <w:t xml:space="preserve">This position requires computer skills, such as Word, Excel and Power Point</w:t>
      </w:r>
    </w:p>
    <w:p>
      <w:pPr>
        <w:pStyle w:val="Compact"/>
        <w:numPr>
          <w:numId w:val="1002"/>
          <w:ilvl w:val="0"/>
        </w:numPr>
      </w:pPr>
      <w:r>
        <w:t xml:space="preserve">0-2 years of QA/QC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