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https://www.velvetjobs.com/job-descriptions/public-policy-associate</w:t>
        </w:r>
      </w:hyperlink>
    </w:p>
    <w:p>
      <w:pPr>
        <w:pStyle w:val="Heading1"/>
      </w:pPr>
      <w:bookmarkStart w:id="21" w:name="example-of-public-policy-associate-job-description"/>
      <w:r>
        <w:t xml:space="preserve">Example of Public Policy Associate Job Description</w:t>
      </w:r>
      <w:bookmarkEnd w:id="21"/>
    </w:p>
    <w:p>
      <w:pPr>
        <w:pStyle w:val="Compact"/>
      </w:pPr>
      <w:r>
        <w:t xml:space="preserve">Our innovative and growing company is searching for experienced candidates for the position of public policy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ublic-policy-associate"/>
      <w:r>
        <w:t xml:space="preserve">Responsibilities for public policy associate</w:t>
      </w:r>
      <w:bookmarkEnd w:id="22"/>
    </w:p>
    <w:p>
      <w:pPr>
        <w:pStyle w:val="Compact"/>
        <w:numPr>
          <w:numId w:val="1001"/>
          <w:ilvl w:val="0"/>
        </w:numPr>
      </w:pPr>
      <w:r>
        <w:t xml:space="preserve">Review the students’ progress to ensure that they are successfully completing academic requirements for graduation and counsel students with academic problems in order to help them be successful and meet their aspirations and goals</w:t>
      </w:r>
    </w:p>
    <w:p>
      <w:pPr>
        <w:pStyle w:val="Compact"/>
        <w:numPr>
          <w:numId w:val="1001"/>
          <w:ilvl w:val="0"/>
        </w:numPr>
      </w:pPr>
      <w:r>
        <w:t xml:space="preserve">Organizing capstone project courses, working with the Director of the School of PPM and the Program Committees to identify, create and manage curricular issues and activities, and organizing events and workshops</w:t>
      </w:r>
    </w:p>
    <w:p>
      <w:pPr>
        <w:pStyle w:val="Compact"/>
        <w:numPr>
          <w:numId w:val="1001"/>
          <w:ilvl w:val="0"/>
        </w:numPr>
      </w:pPr>
      <w:r>
        <w:t xml:space="preserve">Marketing the program to prospective students and organizations regionally and nationally, creating partnerships with organizations with the aim of developing student pipelines</w:t>
      </w:r>
    </w:p>
    <w:p>
      <w:pPr>
        <w:pStyle w:val="Compact"/>
        <w:numPr>
          <w:numId w:val="1001"/>
          <w:ilvl w:val="0"/>
        </w:numPr>
      </w:pPr>
      <w:r>
        <w:t xml:space="preserve">Conceive and organize economic and policy programs concerning issues of interest to the Council of the Americas’ corporate members</w:t>
      </w:r>
    </w:p>
    <w:p>
      <w:pPr>
        <w:pStyle w:val="Compact"/>
        <w:numPr>
          <w:numId w:val="1001"/>
          <w:ilvl w:val="0"/>
        </w:numPr>
      </w:pPr>
      <w:r>
        <w:t xml:space="preserve">Manage all related administrative and logistical aspects of programming</w:t>
      </w:r>
    </w:p>
    <w:p>
      <w:pPr>
        <w:pStyle w:val="Compact"/>
        <w:numPr>
          <w:numId w:val="1001"/>
          <w:ilvl w:val="0"/>
        </w:numPr>
      </w:pPr>
      <w:r>
        <w:t xml:space="preserve">Initiate and maintain relationships with foreign diplomats, individual and corporate members of the Americas Society and the Council of the Americas, press, and other constituents involved in Western Hemisphere affairs</w:t>
      </w:r>
    </w:p>
    <w:p>
      <w:pPr>
        <w:pStyle w:val="Compact"/>
        <w:numPr>
          <w:numId w:val="1001"/>
          <w:ilvl w:val="0"/>
        </w:numPr>
      </w:pPr>
      <w:r>
        <w:t xml:space="preserve">Add members to the database (Raiser’s Edge) and maintaining its accuracy</w:t>
      </w:r>
    </w:p>
    <w:p>
      <w:pPr>
        <w:pStyle w:val="Compact"/>
        <w:numPr>
          <w:numId w:val="1001"/>
          <w:ilvl w:val="0"/>
        </w:numPr>
      </w:pPr>
      <w:r>
        <w:t xml:space="preserve">Conduct research of current regional trends and country-specific information through online resources, printed media, and attendance at various Latin America-related conferences</w:t>
      </w:r>
    </w:p>
    <w:p>
      <w:pPr>
        <w:pStyle w:val="Compact"/>
        <w:numPr>
          <w:numId w:val="1001"/>
          <w:ilvl w:val="0"/>
        </w:numPr>
      </w:pPr>
      <w:r>
        <w:t xml:space="preserve">Contribute to our various publications (Americas Quarterly, AS/COA Online) on topics of importance in Mexico and the region</w:t>
      </w:r>
    </w:p>
    <w:p>
      <w:pPr>
        <w:pStyle w:val="Compact"/>
        <w:numPr>
          <w:numId w:val="1001"/>
          <w:ilvl w:val="0"/>
        </w:numPr>
      </w:pPr>
      <w:r>
        <w:t xml:space="preserve">Provide critical support for OPP-hosted events, including the organization’s annual Washington, DC lobby day and similar legislative events held in state capitols throughout the year</w:t>
      </w:r>
    </w:p>
    <w:p>
      <w:pPr>
        <w:pStyle w:val="Heading2"/>
      </w:pPr>
      <w:bookmarkStart w:id="23" w:name="qualifications-for-public-policy-associate"/>
      <w:r>
        <w:t xml:space="preserve">Qualifications for public policy associate</w:t>
      </w:r>
      <w:bookmarkEnd w:id="23"/>
    </w:p>
    <w:p>
      <w:pPr>
        <w:pStyle w:val="Compact"/>
        <w:numPr>
          <w:numId w:val="1002"/>
          <w:ilvl w:val="0"/>
        </w:numPr>
      </w:pPr>
      <w:r>
        <w:t xml:space="preserve">Thrives and enjoys working in a fast-paced and fun environment</w:t>
      </w:r>
    </w:p>
    <w:p>
      <w:pPr>
        <w:pStyle w:val="Compact"/>
        <w:numPr>
          <w:numId w:val="1002"/>
          <w:ilvl w:val="0"/>
        </w:numPr>
      </w:pPr>
      <w:r>
        <w:t xml:space="preserve">Ability to juggle multiple priorities simultaneously and take initiative</w:t>
      </w:r>
    </w:p>
    <w:p>
      <w:pPr>
        <w:pStyle w:val="Compact"/>
        <w:numPr>
          <w:numId w:val="1002"/>
          <w:ilvl w:val="0"/>
        </w:numPr>
      </w:pPr>
      <w:r>
        <w:t xml:space="preserve">Organizational savvy skill set, outstanding negotiation skills and ability to influence others</w:t>
      </w:r>
    </w:p>
    <w:p>
      <w:pPr>
        <w:pStyle w:val="Compact"/>
        <w:numPr>
          <w:numId w:val="1002"/>
          <w:ilvl w:val="0"/>
        </w:numPr>
      </w:pPr>
      <w:r>
        <w:t xml:space="preserve">Other important qualities required</w:t>
      </w:r>
    </w:p>
    <w:p>
      <w:pPr>
        <w:pStyle w:val="Compact"/>
        <w:numPr>
          <w:numId w:val="1002"/>
          <w:ilvl w:val="0"/>
        </w:numPr>
      </w:pPr>
      <w:r>
        <w:t xml:space="preserve">Minimum 5 to 7 years of experience in government relations and public policy with a focus on health care delivery, and regulatory engagement</w:t>
      </w:r>
    </w:p>
    <w:p>
      <w:pPr>
        <w:pStyle w:val="Compact"/>
        <w:numPr>
          <w:numId w:val="1002"/>
          <w:ilvl w:val="0"/>
        </w:numPr>
      </w:pPr>
      <w:r>
        <w:t xml:space="preserve">Experience working for a member of Congress or a relevant federal agency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ublic-policy-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ublic-policy-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2021-10-28T13:07:35Z</dcterms:created>
  <dcterms:modified xsi:type="dcterms:W3CDTF">2021-10-28T13:07:35Z</dcterms:modified>
</cp:coreProperties>
</file>