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https://www.velvetjobs.com/job-descriptions/provider-relations</w:t>
        </w:r>
      </w:hyperlink>
    </w:p>
    <w:p>
      <w:pPr>
        <w:pStyle w:val="Heading1"/>
      </w:pPr>
      <w:bookmarkStart w:id="21" w:name="example-of-provider-relations-job-description"/>
      <w:r>
        <w:t xml:space="preserve">Example of Provider Relations Job Description</w:t>
      </w:r>
      <w:bookmarkEnd w:id="21"/>
    </w:p>
    <w:p>
      <w:pPr>
        <w:pStyle w:val="Compact"/>
      </w:pPr>
      <w:r>
        <w:t xml:space="preserve">Our innovative and growing company is searching for experienced candidates for the position of provider relations.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vider-relations"/>
      <w:r>
        <w:t xml:space="preserve">Responsibilities for provider relations</w:t>
      </w:r>
      <w:bookmarkEnd w:id="22"/>
    </w:p>
    <w:p>
      <w:pPr>
        <w:pStyle w:val="Compact"/>
        <w:numPr>
          <w:numId w:val="1001"/>
          <w:ilvl w:val="0"/>
        </w:numPr>
      </w:pPr>
      <w:r>
        <w:t xml:space="preserve">Work with management team to formulate effective strategies to improve provider performance</w:t>
      </w:r>
    </w:p>
    <w:p>
      <w:pPr>
        <w:pStyle w:val="Compact"/>
        <w:numPr>
          <w:numId w:val="1001"/>
          <w:ilvl w:val="0"/>
        </w:numPr>
      </w:pPr>
      <w:r>
        <w:t xml:space="preserve">Commercial encounter per member per year</w:t>
      </w:r>
    </w:p>
    <w:p>
      <w:pPr>
        <w:pStyle w:val="Compact"/>
        <w:numPr>
          <w:numId w:val="1001"/>
          <w:ilvl w:val="0"/>
        </w:numPr>
      </w:pPr>
      <w:r>
        <w:t xml:space="preserve">Access &amp; Availability metrics</w:t>
      </w:r>
    </w:p>
    <w:p>
      <w:pPr>
        <w:pStyle w:val="Compact"/>
        <w:numPr>
          <w:numId w:val="1001"/>
          <w:ilvl w:val="0"/>
        </w:numPr>
      </w:pPr>
      <w:r>
        <w:t xml:space="preserve">Appropriate utilization of Emergency Room</w:t>
      </w:r>
    </w:p>
    <w:p>
      <w:pPr>
        <w:pStyle w:val="Compact"/>
        <w:numPr>
          <w:numId w:val="1001"/>
          <w:ilvl w:val="0"/>
        </w:numPr>
      </w:pPr>
      <w:r>
        <w:t xml:space="preserve">Out of network utilization</w:t>
      </w:r>
    </w:p>
    <w:p>
      <w:pPr>
        <w:pStyle w:val="Compact"/>
        <w:numPr>
          <w:numId w:val="1001"/>
          <w:ilvl w:val="0"/>
        </w:numPr>
      </w:pPr>
      <w:r>
        <w:t xml:space="preserve">Increase channeling of Gastrointestinal procedures to Ambulatory Surgery Centers</w:t>
      </w:r>
    </w:p>
    <w:p>
      <w:pPr>
        <w:pStyle w:val="Compact"/>
        <w:numPr>
          <w:numId w:val="1001"/>
          <w:ilvl w:val="0"/>
        </w:numPr>
      </w:pPr>
      <w:r>
        <w:t xml:space="preserve">Ensures the smooth operation and administration of pharmacy provider agreements</w:t>
      </w:r>
    </w:p>
    <w:p>
      <w:pPr>
        <w:pStyle w:val="Compact"/>
        <w:numPr>
          <w:numId w:val="1001"/>
          <w:ilvl w:val="0"/>
        </w:numPr>
      </w:pPr>
      <w:r>
        <w:t xml:space="preserve">Manages SOC compliance for CPBA Provider Relations</w:t>
      </w:r>
    </w:p>
    <w:p>
      <w:pPr>
        <w:pStyle w:val="Compact"/>
        <w:numPr>
          <w:numId w:val="1001"/>
          <w:ilvl w:val="0"/>
        </w:numPr>
      </w:pPr>
      <w:r>
        <w:t xml:space="preserve">Manages national database of pharmacies</w:t>
      </w:r>
    </w:p>
    <w:p>
      <w:pPr>
        <w:pStyle w:val="Compact"/>
        <w:numPr>
          <w:numId w:val="1001"/>
          <w:ilvl w:val="0"/>
        </w:numPr>
      </w:pPr>
      <w:r>
        <w:t xml:space="preserve">Design, edit, format, and produce communications on tight deadlines</w:t>
      </w:r>
    </w:p>
    <w:p>
      <w:pPr>
        <w:pStyle w:val="Heading2"/>
      </w:pPr>
      <w:bookmarkStart w:id="23" w:name="qualifications-for-provider-relations"/>
      <w:r>
        <w:t xml:space="preserve">Qualifications for provider relations</w:t>
      </w:r>
      <w:bookmarkEnd w:id="23"/>
    </w:p>
    <w:p>
      <w:pPr>
        <w:pStyle w:val="Compact"/>
        <w:numPr>
          <w:numId w:val="1002"/>
          <w:ilvl w:val="0"/>
        </w:numPr>
      </w:pPr>
      <w:r>
        <w:t xml:space="preserve">IPA, ACO, MSO, or other relevant experience</w:t>
      </w:r>
    </w:p>
    <w:p>
      <w:pPr>
        <w:pStyle w:val="Compact"/>
        <w:numPr>
          <w:numId w:val="1002"/>
          <w:ilvl w:val="0"/>
        </w:numPr>
      </w:pPr>
      <w:r>
        <w:t xml:space="preserve">Experience in physician relations or managed care</w:t>
      </w:r>
    </w:p>
    <w:p>
      <w:pPr>
        <w:pStyle w:val="Compact"/>
        <w:numPr>
          <w:numId w:val="1002"/>
          <w:ilvl w:val="0"/>
        </w:numPr>
      </w:pPr>
      <w:r>
        <w:t xml:space="preserve">Calls and claims experience</w:t>
      </w:r>
    </w:p>
    <w:p>
      <w:pPr>
        <w:pStyle w:val="Compact"/>
        <w:numPr>
          <w:numId w:val="1002"/>
          <w:ilvl w:val="0"/>
        </w:numPr>
      </w:pPr>
      <w:r>
        <w:t xml:space="preserve">Excellent written and verbal communication skills excellent phone manner</w:t>
      </w:r>
    </w:p>
    <w:p>
      <w:pPr>
        <w:pStyle w:val="Compact"/>
        <w:numPr>
          <w:numId w:val="1002"/>
          <w:ilvl w:val="0"/>
        </w:numPr>
      </w:pPr>
      <w:r>
        <w:t xml:space="preserve">Word and Excel at an intermediate level</w:t>
      </w:r>
    </w:p>
    <w:p>
      <w:pPr>
        <w:pStyle w:val="Compact"/>
        <w:numPr>
          <w:numId w:val="1002"/>
          <w:ilvl w:val="0"/>
        </w:numPr>
      </w:pPr>
      <w:r>
        <w:t xml:space="preserve">HTML programming, Web site development skills and familiarity with KP database systems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vider-rel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vider-rel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2021-10-28T13:24:40Z</dcterms:created>
  <dcterms:modified xsi:type="dcterms:W3CDTF">2021-10-28T13:24:40Z</dcterms:modified>
</cp:coreProperties>
</file>