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https://www.velvetjobs.com/job-descriptions/provider-relations-representative</w:t>
        </w:r>
      </w:hyperlink>
    </w:p>
    <w:p>
      <w:pPr>
        <w:pStyle w:val="Heading1"/>
      </w:pPr>
      <w:bookmarkStart w:id="21" w:name="example-of-provider-relations-representative-job-description"/>
      <w:r>
        <w:t xml:space="preserve">Example of Provider Relations Representative Job Description</w:t>
      </w:r>
      <w:bookmarkEnd w:id="21"/>
    </w:p>
    <w:p>
      <w:pPr>
        <w:pStyle w:val="Compact"/>
      </w:pPr>
      <w:r>
        <w:t xml:space="preserve">Our company is growing rapidly and is looking to fill the role of provider relations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vider-relations-representative"/>
      <w:r>
        <w:t xml:space="preserve">Responsibilities for provider relations representative</w:t>
      </w:r>
      <w:bookmarkEnd w:id="22"/>
    </w:p>
    <w:p>
      <w:pPr>
        <w:pStyle w:val="Compact"/>
        <w:numPr>
          <w:numId w:val="1001"/>
          <w:ilvl w:val="0"/>
        </w:numPr>
      </w:pPr>
      <w:r>
        <w:t xml:space="preserve">Maintaining working knowledge of the NH Medicaid Program and procedures, and able to communicate information to the external (provider community) and internal staff</w:t>
      </w:r>
    </w:p>
    <w:p>
      <w:pPr>
        <w:pStyle w:val="Compact"/>
        <w:numPr>
          <w:numId w:val="1001"/>
          <w:ilvl w:val="0"/>
        </w:numPr>
      </w:pPr>
      <w:r>
        <w:t xml:space="preserve">To implement technical requirements such as correct use of CPT codes for certain diagnosis and treatments</w:t>
      </w:r>
    </w:p>
    <w:p>
      <w:pPr>
        <w:pStyle w:val="Compact"/>
        <w:numPr>
          <w:numId w:val="1001"/>
          <w:ilvl w:val="0"/>
        </w:numPr>
      </w:pPr>
      <w:r>
        <w:t xml:space="preserve">For benchmarking data and goals</w:t>
      </w:r>
    </w:p>
    <w:p>
      <w:pPr>
        <w:pStyle w:val="Compact"/>
        <w:numPr>
          <w:numId w:val="1001"/>
          <w:ilvl w:val="0"/>
        </w:numPr>
      </w:pPr>
      <w:r>
        <w:t xml:space="preserve">To supply information and analysis to assist in improving quality, expense and utilization</w:t>
      </w:r>
    </w:p>
    <w:p>
      <w:pPr>
        <w:pStyle w:val="Compact"/>
        <w:numPr>
          <w:numId w:val="1001"/>
          <w:ilvl w:val="0"/>
        </w:numPr>
      </w:pPr>
      <w:r>
        <w:t xml:space="preserve">Provide on-site education and issue resolution from lessons learned from GPRO submissions</w:t>
      </w:r>
    </w:p>
    <w:p>
      <w:pPr>
        <w:pStyle w:val="Compact"/>
        <w:numPr>
          <w:numId w:val="1001"/>
          <w:ilvl w:val="0"/>
        </w:numPr>
      </w:pPr>
      <w:r>
        <w:t xml:space="preserve">Collaborate with the clinical and care coordinator teams to develop and implement training and communications tools to assist the providers in delivering a high-quality, cost-effective patient care experience</w:t>
      </w:r>
    </w:p>
    <w:p>
      <w:pPr>
        <w:pStyle w:val="Compact"/>
        <w:numPr>
          <w:numId w:val="1001"/>
          <w:ilvl w:val="0"/>
        </w:numPr>
      </w:pPr>
      <w:r>
        <w:t xml:space="preserve">Serve as a resource for providers to answer questions, keep them informed about policies and procedures related to Shared Savings, including CAHPs and other patient satisfaction initiatives</w:t>
      </w:r>
    </w:p>
    <w:p>
      <w:pPr>
        <w:pStyle w:val="Compact"/>
        <w:numPr>
          <w:numId w:val="1001"/>
          <w:ilvl w:val="0"/>
        </w:numPr>
      </w:pPr>
      <w:r>
        <w:t xml:space="preserve">Prepare and distribute informational materials and communications necessary for the development of provider relationships with our organization and collaborative partners, provide informational updates and facilitate the practice transformation process</w:t>
      </w:r>
    </w:p>
    <w:p>
      <w:pPr>
        <w:pStyle w:val="Compact"/>
        <w:numPr>
          <w:numId w:val="1001"/>
          <w:ilvl w:val="0"/>
        </w:numPr>
      </w:pPr>
      <w:r>
        <w:t xml:space="preserve">Participate in networking, Beacon University and other provider related events</w:t>
      </w:r>
    </w:p>
    <w:p>
      <w:pPr>
        <w:pStyle w:val="Compact"/>
        <w:numPr>
          <w:numId w:val="1001"/>
          <w:ilvl w:val="0"/>
        </w:numPr>
      </w:pPr>
      <w:r>
        <w:t xml:space="preserve">Follow all applicable federal/state regulations with respect to Confidentiality, HIPAA, Code of Conduct and other compliance regulations and requirements</w:t>
      </w:r>
    </w:p>
    <w:p>
      <w:pPr>
        <w:pStyle w:val="Heading2"/>
      </w:pPr>
      <w:bookmarkStart w:id="23" w:name="qualifications-for-provider-relations-representative"/>
      <w:r>
        <w:t xml:space="preserve">Qualifications for provider relations representative</w:t>
      </w:r>
      <w:bookmarkEnd w:id="23"/>
    </w:p>
    <w:p>
      <w:pPr>
        <w:pStyle w:val="Compact"/>
        <w:numPr>
          <w:numId w:val="1002"/>
          <w:ilvl w:val="0"/>
        </w:numPr>
      </w:pPr>
      <w:r>
        <w:t xml:space="preserve">Ability to respond to customer requests in a timely manner</w:t>
      </w:r>
    </w:p>
    <w:p>
      <w:pPr>
        <w:pStyle w:val="Compact"/>
        <w:numPr>
          <w:numId w:val="1002"/>
          <w:ilvl w:val="0"/>
        </w:numPr>
      </w:pPr>
      <w:r>
        <w:t xml:space="preserve">Ability to present formal presentations in front of large and small audiences</w:t>
      </w:r>
    </w:p>
    <w:p>
      <w:pPr>
        <w:pStyle w:val="Compact"/>
        <w:numPr>
          <w:numId w:val="1002"/>
          <w:ilvl w:val="0"/>
        </w:numPr>
      </w:pPr>
      <w:r>
        <w:t xml:space="preserve">Must have a clinical degree consistent with the assigned application and at least 5 years in a progressive clinical role or equivalent background with a strong understanding of the medical field</w:t>
      </w:r>
    </w:p>
    <w:p>
      <w:pPr>
        <w:pStyle w:val="Compact"/>
        <w:numPr>
          <w:numId w:val="1002"/>
          <w:ilvl w:val="0"/>
        </w:numPr>
      </w:pPr>
      <w:r>
        <w:t xml:space="preserve">Demonstrates compassion, empathy, listening skills, organizational skills, people skills, problem-solving skills and time-management skills</w:t>
      </w:r>
    </w:p>
    <w:p>
      <w:pPr>
        <w:pStyle w:val="Compact"/>
        <w:numPr>
          <w:numId w:val="1002"/>
          <w:ilvl w:val="0"/>
        </w:numPr>
      </w:pPr>
      <w:r>
        <w:t xml:space="preserve">Superior organizational skills, with a strong attention to detail and accuracy</w:t>
      </w:r>
    </w:p>
    <w:p>
      <w:pPr>
        <w:pStyle w:val="Compact"/>
        <w:numPr>
          <w:numId w:val="1002"/>
          <w:ilvl w:val="0"/>
        </w:numPr>
      </w:pPr>
      <w:r>
        <w:t xml:space="preserve">High level of professionalism and ability to work well with others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vider-relation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vider-relation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2021-10-28T13:31:52Z</dcterms:created>
  <dcterms:modified xsi:type="dcterms:W3CDTF">2021-10-28T13:31:52Z</dcterms:modified>
</cp:coreProperties>
</file>