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https://www.velvetjobs.com/job-descriptions/project-scientist</w:t>
        </w:r>
      </w:hyperlink>
    </w:p>
    <w:p>
      <w:pPr>
        <w:pStyle w:val="Heading1"/>
      </w:pPr>
      <w:bookmarkStart w:id="21" w:name="example-of-project-scientist-job-description"/>
      <w:r>
        <w:t xml:space="preserve">Example of Project Scientist Job Description</w:t>
      </w:r>
      <w:bookmarkEnd w:id="21"/>
    </w:p>
    <w:p>
      <w:pPr>
        <w:pStyle w:val="Compact"/>
      </w:pPr>
      <w:r>
        <w:t xml:space="preserve">Our growing company is searching for experienced candidates for the position of project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scientist"/>
      <w:r>
        <w:t xml:space="preserve">Responsibilities for project scientist</w:t>
      </w:r>
      <w:bookmarkEnd w:id="22"/>
    </w:p>
    <w:p>
      <w:pPr>
        <w:pStyle w:val="Compact"/>
        <w:numPr>
          <w:numId w:val="1001"/>
          <w:ilvl w:val="0"/>
        </w:numPr>
      </w:pPr>
      <w:r>
        <w:t xml:space="preserve">Besides academic coursework and practical experience in computational graph theory, a qualified candidate should have general familiarity with methods and tasks of predictive analytics/machine learning, statistics and numerical optimization methods</w:t>
      </w:r>
    </w:p>
    <w:p>
      <w:pPr>
        <w:pStyle w:val="Compact"/>
        <w:numPr>
          <w:numId w:val="1001"/>
          <w:ilvl w:val="0"/>
        </w:numPr>
      </w:pPr>
      <w:r>
        <w:t xml:space="preserve">Implement convolutional neural network (CNN) code on neuromorphic computing hardware such as the IBM TrueNorth chip</w:t>
      </w:r>
    </w:p>
    <w:p>
      <w:pPr>
        <w:pStyle w:val="Compact"/>
        <w:numPr>
          <w:numId w:val="1001"/>
          <w:ilvl w:val="0"/>
        </w:numPr>
      </w:pPr>
      <w:r>
        <w:t xml:space="preserve">Publish frequently travel and participate in conferences</w:t>
      </w:r>
    </w:p>
    <w:p>
      <w:pPr>
        <w:pStyle w:val="Compact"/>
        <w:numPr>
          <w:numId w:val="1001"/>
          <w:ilvl w:val="0"/>
        </w:numPr>
      </w:pPr>
      <w:r>
        <w:t xml:space="preserve">Work with multidisciplinary collaborators on a large project at all stages and specifically for linking diverse datasets that include omics, biogeochemistry and cutting edge mass spectrometry</w:t>
      </w:r>
    </w:p>
    <w:p>
      <w:pPr>
        <w:pStyle w:val="Compact"/>
        <w:numPr>
          <w:numId w:val="1001"/>
          <w:ilvl w:val="0"/>
        </w:numPr>
      </w:pPr>
      <w:r>
        <w:t xml:space="preserve">Responsible for designing experiments that will enhance current understanding of biogeochemical cycling of carbon</w:t>
      </w:r>
    </w:p>
    <w:p>
      <w:pPr>
        <w:pStyle w:val="Compact"/>
        <w:numPr>
          <w:numId w:val="1001"/>
          <w:ilvl w:val="0"/>
        </w:numPr>
      </w:pPr>
      <w:r>
        <w:t xml:space="preserve">Partner closely with Principal Investigator (PI) to develop a program of independent research and to attract extramural funds</w:t>
      </w:r>
    </w:p>
    <w:p>
      <w:pPr>
        <w:pStyle w:val="Compact"/>
        <w:numPr>
          <w:numId w:val="1001"/>
          <w:ilvl w:val="0"/>
        </w:numPr>
      </w:pPr>
      <w:r>
        <w:t xml:space="preserve">Publish results in high-impact peer-reviewed journals</w:t>
      </w:r>
    </w:p>
    <w:p>
      <w:pPr>
        <w:pStyle w:val="Compact"/>
        <w:numPr>
          <w:numId w:val="1001"/>
          <w:ilvl w:val="0"/>
        </w:numPr>
      </w:pPr>
      <w:r>
        <w:t xml:space="preserve">Enhance LBNL’s reputation in the use of cutting-edge biology applications in environmental microbiology by forming strategic collaborations with other National Lab researchers and/or University PIs</w:t>
      </w:r>
    </w:p>
    <w:p>
      <w:pPr>
        <w:pStyle w:val="Compact"/>
        <w:numPr>
          <w:numId w:val="1001"/>
          <w:ilvl w:val="0"/>
        </w:numPr>
      </w:pPr>
      <w:r>
        <w:t xml:space="preserve">Supporting business development efforts, including the preparation of technical and cost proposals</w:t>
      </w:r>
    </w:p>
    <w:p>
      <w:pPr>
        <w:pStyle w:val="Compact"/>
        <w:numPr>
          <w:numId w:val="1001"/>
          <w:ilvl w:val="0"/>
        </w:numPr>
      </w:pPr>
      <w:r>
        <w:t xml:space="preserve">Acting independently on technical matters pertaining to environmental regulatory compliance</w:t>
      </w:r>
    </w:p>
    <w:p>
      <w:pPr>
        <w:pStyle w:val="Heading2"/>
      </w:pPr>
      <w:bookmarkStart w:id="23" w:name="qualifications-for-project-scientist"/>
      <w:r>
        <w:t xml:space="preserve">Qualifications for project scientist</w:t>
      </w:r>
      <w:bookmarkEnd w:id="23"/>
    </w:p>
    <w:p>
      <w:pPr>
        <w:pStyle w:val="Compact"/>
        <w:numPr>
          <w:numId w:val="1002"/>
          <w:ilvl w:val="0"/>
        </w:numPr>
      </w:pPr>
      <w:r>
        <w:t xml:space="preserve">Must demonstrate ability to operate in a matrix environment with cross-functional teams</w:t>
      </w:r>
    </w:p>
    <w:p>
      <w:pPr>
        <w:pStyle w:val="Compact"/>
        <w:numPr>
          <w:numId w:val="1002"/>
          <w:ilvl w:val="0"/>
        </w:numPr>
      </w:pPr>
      <w:r>
        <w:t xml:space="preserve">This position may require from 5-10% annual travel.Clinical Research non-MD</w:t>
      </w:r>
    </w:p>
    <w:p>
      <w:pPr>
        <w:pStyle w:val="Compact"/>
        <w:numPr>
          <w:numId w:val="1002"/>
          <w:ilvl w:val="0"/>
        </w:numPr>
      </w:pPr>
      <w:r>
        <w:t xml:space="preserve">Bachelor’s degree in Environmental Science, Environmental Engineering, Natural Resources, or similar scientific/engineering disciplines</w:t>
      </w:r>
    </w:p>
    <w:p>
      <w:pPr>
        <w:pStyle w:val="Compact"/>
        <w:numPr>
          <w:numId w:val="1002"/>
          <w:ilvl w:val="0"/>
        </w:numPr>
      </w:pPr>
      <w:r>
        <w:t xml:space="preserve">Minimum of 4 years' of experience in performing environmental field work (as outlined in the position responsibilities) and experience with GIS is required</w:t>
      </w:r>
    </w:p>
    <w:p>
      <w:pPr>
        <w:pStyle w:val="Compact"/>
        <w:numPr>
          <w:numId w:val="1002"/>
          <w:ilvl w:val="0"/>
        </w:numPr>
      </w:pPr>
      <w:r>
        <w:t xml:space="preserve">General understanding of the state and federal environmental regulatory structure</w:t>
      </w:r>
    </w:p>
    <w:p>
      <w:pPr>
        <w:pStyle w:val="Compact"/>
        <w:numPr>
          <w:numId w:val="1002"/>
          <w:ilvl w:val="0"/>
        </w:numPr>
      </w:pPr>
      <w:r>
        <w:t xml:space="preserve">Expected to have strong skills in mathematics, data analyses, and technical writing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2021-10-28T12:59:08Z</dcterms:created>
  <dcterms:modified xsi:type="dcterms:W3CDTF">2021-10-28T12:59:08Z</dcterms:modified>
</cp:coreProperties>
</file>