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https://www.velvetjobs.com/job-descriptions/program-training-manager</w:t>
        </w:r>
      </w:hyperlink>
    </w:p>
    <w:p>
      <w:pPr>
        <w:pStyle w:val="Heading1"/>
      </w:pPr>
      <w:bookmarkStart w:id="21" w:name="example-of-program-training-manager-job-description"/>
      <w:r>
        <w:t xml:space="preserve">Example of Program Training Manager Job Description</w:t>
      </w:r>
      <w:bookmarkEnd w:id="21"/>
    </w:p>
    <w:p>
      <w:pPr>
        <w:pStyle w:val="Compact"/>
      </w:pPr>
      <w:r>
        <w:t xml:space="preserve">Our company is growing rapidly and is looking to fill the role of program training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training-manager"/>
      <w:r>
        <w:t xml:space="preserve">Responsibilities for program training manager</w:t>
      </w:r>
      <w:bookmarkEnd w:id="22"/>
    </w:p>
    <w:p>
      <w:pPr>
        <w:pStyle w:val="Compact"/>
        <w:numPr>
          <w:numId w:val="1001"/>
          <w:ilvl w:val="0"/>
        </w:numPr>
      </w:pPr>
      <w:r>
        <w:t xml:space="preserve">Maintain and enhance existing command of Decision Manager, Tableau, and other</w:t>
      </w:r>
    </w:p>
    <w:p>
      <w:pPr>
        <w:pStyle w:val="Compact"/>
        <w:numPr>
          <w:numId w:val="1001"/>
          <w:ilvl w:val="0"/>
        </w:numPr>
      </w:pPr>
      <w:r>
        <w:t xml:space="preserve">Manage security/privacy incidents during EMEA hours ensuring action plans are in place and tickets are tracked to closure as quickly as possibly</w:t>
      </w:r>
    </w:p>
    <w:p>
      <w:pPr>
        <w:pStyle w:val="Compact"/>
        <w:numPr>
          <w:numId w:val="1001"/>
          <w:ilvl w:val="0"/>
        </w:numPr>
      </w:pPr>
      <w:r>
        <w:t xml:space="preserve">Successfully identify and triage security events as proper incidents</w:t>
      </w:r>
    </w:p>
    <w:p>
      <w:pPr>
        <w:pStyle w:val="Compact"/>
        <w:numPr>
          <w:numId w:val="1001"/>
          <w:ilvl w:val="0"/>
        </w:numPr>
      </w:pPr>
      <w:r>
        <w:t xml:space="preserve">Participate in external customer calls in regards to security cases</w:t>
      </w:r>
    </w:p>
    <w:p>
      <w:pPr>
        <w:pStyle w:val="Compact"/>
        <w:numPr>
          <w:numId w:val="1001"/>
          <w:ilvl w:val="0"/>
        </w:numPr>
      </w:pPr>
      <w:r>
        <w:t xml:space="preserve">Escalate issues to Incident Manager as required</w:t>
      </w:r>
    </w:p>
    <w:p>
      <w:pPr>
        <w:pStyle w:val="Compact"/>
        <w:numPr>
          <w:numId w:val="1001"/>
          <w:ilvl w:val="0"/>
        </w:numPr>
      </w:pPr>
      <w:r>
        <w:t xml:space="preserve">Collect, distribute, and Improve monthly incident metrics to Incident Manager</w:t>
      </w:r>
    </w:p>
    <w:p>
      <w:pPr>
        <w:pStyle w:val="Compact"/>
        <w:numPr>
          <w:numId w:val="1001"/>
          <w:ilvl w:val="0"/>
        </w:numPr>
      </w:pPr>
      <w:r>
        <w:t xml:space="preserve">Primary contact (during and after hours) for possible or actual security incidents in EMEA</w:t>
      </w:r>
    </w:p>
    <w:p>
      <w:pPr>
        <w:pStyle w:val="Compact"/>
        <w:numPr>
          <w:numId w:val="1001"/>
          <w:ilvl w:val="0"/>
        </w:numPr>
      </w:pPr>
      <w:r>
        <w:t xml:space="preserve">On-call to respond to security incidents and business continuity issues</w:t>
      </w:r>
    </w:p>
    <w:p>
      <w:pPr>
        <w:pStyle w:val="Compact"/>
        <w:numPr>
          <w:numId w:val="1001"/>
          <w:ilvl w:val="0"/>
        </w:numPr>
      </w:pPr>
      <w:r>
        <w:t xml:space="preserve">Work with the Training &amp; Awareness program manager to define, develop, and execute EMEA security awareness trainings</w:t>
      </w:r>
    </w:p>
    <w:p>
      <w:pPr>
        <w:pStyle w:val="Compact"/>
        <w:numPr>
          <w:numId w:val="1001"/>
          <w:ilvl w:val="0"/>
        </w:numPr>
      </w:pPr>
      <w:r>
        <w:t xml:space="preserve">Deliver bi-annual Security &amp; Privacy trainings locally and any other educational trainings as required</w:t>
      </w:r>
    </w:p>
    <w:p>
      <w:pPr>
        <w:pStyle w:val="Heading2"/>
      </w:pPr>
      <w:bookmarkStart w:id="23" w:name="qualifications-for-program-training-manager"/>
      <w:r>
        <w:t xml:space="preserve">Qualifications for program training manager</w:t>
      </w:r>
      <w:bookmarkEnd w:id="23"/>
    </w:p>
    <w:p>
      <w:pPr>
        <w:pStyle w:val="Compact"/>
        <w:numPr>
          <w:numId w:val="1002"/>
          <w:ilvl w:val="0"/>
        </w:numPr>
      </w:pPr>
      <w:r>
        <w:t xml:space="preserve">Develop a strategic roadmap to support long term vision</w:t>
      </w:r>
    </w:p>
    <w:p>
      <w:pPr>
        <w:pStyle w:val="Compact"/>
        <w:numPr>
          <w:numId w:val="1002"/>
          <w:ilvl w:val="0"/>
        </w:numPr>
      </w:pPr>
      <w:r>
        <w:t xml:space="preserve">Experience with a Windows operating environment, Microsoft Office programs (such as PowerPoint, Excel, Access and Word)</w:t>
      </w:r>
    </w:p>
    <w:p>
      <w:pPr>
        <w:pStyle w:val="Compact"/>
        <w:numPr>
          <w:numId w:val="1002"/>
          <w:ilvl w:val="0"/>
        </w:numPr>
      </w:pPr>
      <w:r>
        <w:t xml:space="preserve">Experience leading cross-functional projects with dependencies and constraints</w:t>
      </w:r>
    </w:p>
    <w:p>
      <w:pPr>
        <w:pStyle w:val="Compact"/>
        <w:numPr>
          <w:numId w:val="1002"/>
          <w:ilvl w:val="0"/>
        </w:numPr>
      </w:pPr>
      <w:r>
        <w:t xml:space="preserve">Knowledge of training theories and principles, including adult learning theory and established industry models of evaluation</w:t>
      </w:r>
    </w:p>
    <w:p>
      <w:pPr>
        <w:pStyle w:val="Compact"/>
        <w:numPr>
          <w:numId w:val="1002"/>
          <w:ilvl w:val="0"/>
        </w:numPr>
      </w:pPr>
      <w:r>
        <w:t xml:space="preserve">Knowledge of training theories and principles, including adult learning theory and established industry models of evaluation such as ADIIE, Kirkpatrick’s model</w:t>
      </w:r>
    </w:p>
    <w:p>
      <w:pPr>
        <w:pStyle w:val="Compact"/>
        <w:numPr>
          <w:numId w:val="1002"/>
          <w:ilvl w:val="0"/>
        </w:numPr>
      </w:pPr>
      <w:r>
        <w:t xml:space="preserve">Graduate with a minimum of 5 years of experience in Banking / Financial Services of which at least 2 should be in a similar role &amp; profile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2021-10-28T13:36:32Z</dcterms:created>
  <dcterms:modified xsi:type="dcterms:W3CDTF">2021-10-28T13:36:32Z</dcterms:modified>
</cp:coreProperties>
</file>