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https://www.velvetjobs.com/job-descriptions/program-manager-services</w:t>
        </w:r>
      </w:hyperlink>
    </w:p>
    <w:p>
      <w:pPr>
        <w:pStyle w:val="Heading1"/>
      </w:pPr>
      <w:bookmarkStart w:id="21" w:name="example-of-program-manager-services-job-description"/>
      <w:r>
        <w:t xml:space="preserve">Example of Program Manager Services Job Description</w:t>
      </w:r>
      <w:bookmarkEnd w:id="21"/>
    </w:p>
    <w:p>
      <w:pPr>
        <w:pStyle w:val="Compact"/>
      </w:pPr>
      <w:r>
        <w:t xml:space="preserve">Our innovative and growing company is looking for a program manager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manager-services"/>
      <w:r>
        <w:t xml:space="preserve">Responsibilities for program manager services</w:t>
      </w:r>
      <w:bookmarkEnd w:id="22"/>
    </w:p>
    <w:p>
      <w:pPr>
        <w:pStyle w:val="Compact"/>
        <w:numPr>
          <w:numId w:val="1001"/>
          <w:ilvl w:val="0"/>
        </w:numPr>
      </w:pPr>
      <w:r>
        <w:t xml:space="preserve">Be the point of contact for cross-functional development teams and manage timelines for project launches</w:t>
      </w:r>
    </w:p>
    <w:p>
      <w:pPr>
        <w:pStyle w:val="Compact"/>
        <w:numPr>
          <w:numId w:val="1001"/>
          <w:ilvl w:val="0"/>
        </w:numPr>
      </w:pPr>
      <w:r>
        <w:t xml:space="preserve">Solve complex, technical problems with simple and practical solutions</w:t>
      </w:r>
    </w:p>
    <w:p>
      <w:pPr>
        <w:pStyle w:val="Compact"/>
        <w:numPr>
          <w:numId w:val="1001"/>
          <w:ilvl w:val="0"/>
        </w:numPr>
      </w:pPr>
      <w:r>
        <w:t xml:space="preserve">Extensive data analysis and data mining as necessary to identify root cause issues, develop action plans, measure impact of actions taken, and adjust as necessary to ultimately solving the problem (no matter how large or small the scale)</w:t>
      </w:r>
    </w:p>
    <w:p>
      <w:pPr>
        <w:pStyle w:val="Compact"/>
        <w:numPr>
          <w:numId w:val="1001"/>
          <w:ilvl w:val="0"/>
        </w:numPr>
      </w:pPr>
      <w:r>
        <w:t xml:space="preserve">Attend scheduled and ad-hoc site and senior leadership meetings to present project and program updates, propose new initiatives, and report on site and network results</w:t>
      </w:r>
    </w:p>
    <w:p>
      <w:pPr>
        <w:pStyle w:val="Compact"/>
        <w:numPr>
          <w:numId w:val="1001"/>
          <w:ilvl w:val="0"/>
        </w:numPr>
      </w:pPr>
      <w:r>
        <w:t xml:space="preserve">Lead the effective and efficient delivery of cross-functional projects</w:t>
      </w:r>
    </w:p>
    <w:p>
      <w:pPr>
        <w:pStyle w:val="Compact"/>
        <w:numPr>
          <w:numId w:val="1001"/>
          <w:ilvl w:val="0"/>
        </w:numPr>
      </w:pPr>
      <w:r>
        <w:t xml:space="preserve">Interact with Engineering, Operations, support partners and other key stakeholders to define and deliver complex programs</w:t>
      </w:r>
    </w:p>
    <w:p>
      <w:pPr>
        <w:pStyle w:val="Compact"/>
        <w:numPr>
          <w:numId w:val="1001"/>
          <w:ilvl w:val="0"/>
        </w:numPr>
      </w:pPr>
      <w:r>
        <w:t xml:space="preserve">Drive team consensus on technical decisions and ensure that appropriate resources are employed to deliver high quality results</w:t>
      </w:r>
    </w:p>
    <w:p>
      <w:pPr>
        <w:pStyle w:val="Compact"/>
        <w:numPr>
          <w:numId w:val="1001"/>
          <w:ilvl w:val="0"/>
        </w:numPr>
      </w:pPr>
      <w:r>
        <w:t xml:space="preserve">Cross Team Collaboration - Works closely with engineering and technical teams to bridge customer requirements into practical solutions</w:t>
      </w:r>
    </w:p>
    <w:p>
      <w:pPr>
        <w:pStyle w:val="Compact"/>
        <w:numPr>
          <w:numId w:val="1001"/>
          <w:ilvl w:val="0"/>
        </w:numPr>
      </w:pPr>
      <w:r>
        <w:t xml:space="preserve">Executive Presence - able to manage escalations at most senior levels of the company</w:t>
      </w:r>
    </w:p>
    <w:p>
      <w:pPr>
        <w:pStyle w:val="Compact"/>
        <w:numPr>
          <w:numId w:val="1001"/>
          <w:ilvl w:val="0"/>
        </w:numPr>
      </w:pPr>
      <w:r>
        <w:t xml:space="preserve">Excels at story-telling and developing conceptual content for very complex technology solutions</w:t>
      </w:r>
    </w:p>
    <w:p>
      <w:pPr>
        <w:pStyle w:val="Heading2"/>
      </w:pPr>
      <w:bookmarkStart w:id="23" w:name="qualifications-for-program-manager-services"/>
      <w:r>
        <w:t xml:space="preserve">Qualifications for program manager services</w:t>
      </w:r>
      <w:bookmarkEnd w:id="23"/>
    </w:p>
    <w:p>
      <w:pPr>
        <w:pStyle w:val="Compact"/>
        <w:numPr>
          <w:numId w:val="1002"/>
          <w:ilvl w:val="0"/>
        </w:numPr>
      </w:pPr>
      <w:r>
        <w:t xml:space="preserve">Working knowledge of a broad range of technical subjects including, but not limited to, project management, business analysis, web design, web development, user interface, relational database management, analytics, information architecture, client management, web technology, web taxonomy, user interfaces, technical training, content management systems and search engine optimization strategy</w:t>
      </w:r>
    </w:p>
    <w:p>
      <w:pPr>
        <w:pStyle w:val="Compact"/>
        <w:numPr>
          <w:numId w:val="1002"/>
          <w:ilvl w:val="0"/>
        </w:numPr>
      </w:pPr>
      <w:r>
        <w:t xml:space="preserve">Ability to work cooperatively with the University community to develop strategic and tactical plans to facilitate and coordinate the delivery of Web services</w:t>
      </w:r>
    </w:p>
    <w:p>
      <w:pPr>
        <w:pStyle w:val="Compact"/>
        <w:numPr>
          <w:numId w:val="1002"/>
          <w:ilvl w:val="0"/>
        </w:numPr>
      </w:pPr>
      <w:r>
        <w:t xml:space="preserve">Proven ability to implement and support the latest strategies and techniques of digital marketing in an educational setting</w:t>
      </w:r>
    </w:p>
    <w:p>
      <w:pPr>
        <w:pStyle w:val="Compact"/>
        <w:numPr>
          <w:numId w:val="1002"/>
          <w:ilvl w:val="0"/>
        </w:numPr>
      </w:pPr>
      <w:r>
        <w:t xml:space="preserve">Ability to present web &amp; mobile strategies to diverse audiences, manage multiple projects and maintain schedules and budgets</w:t>
      </w:r>
    </w:p>
    <w:p>
      <w:pPr>
        <w:pStyle w:val="Compact"/>
        <w:numPr>
          <w:numId w:val="1002"/>
          <w:ilvl w:val="0"/>
        </w:numPr>
      </w:pPr>
      <w:r>
        <w:t xml:space="preserve">Ability to articulate and maintain alignment with standards for design, navigation and browser capability</w:t>
      </w:r>
    </w:p>
    <w:p>
      <w:pPr>
        <w:pStyle w:val="Compact"/>
        <w:numPr>
          <w:numId w:val="1002"/>
          <w:ilvl w:val="0"/>
        </w:numPr>
      </w:pPr>
      <w:r>
        <w:t xml:space="preserve">Lead internal teams on executing solutions effectively, with an agile mindset and a drive for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2021-10-28T18:29:36Z</dcterms:created>
  <dcterms:modified xsi:type="dcterms:W3CDTF">2021-10-28T18:29:36Z</dcterms:modified>
</cp:coreProperties>
</file>