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https://www.velvetjobs.com/job-descriptions/program-controls</w:t>
        </w:r>
      </w:hyperlink>
    </w:p>
    <w:p>
      <w:pPr>
        <w:pStyle w:val="Heading1"/>
      </w:pPr>
      <w:bookmarkStart w:id="21" w:name="example-of-program-controls-job-description"/>
      <w:r>
        <w:t xml:space="preserve">Example of Program Controls Job Description</w:t>
      </w:r>
      <w:bookmarkEnd w:id="21"/>
    </w:p>
    <w:p>
      <w:pPr>
        <w:pStyle w:val="Compact"/>
      </w:pPr>
      <w:r>
        <w:t xml:space="preserve">Our innovative and growing company is hiring for a program controls.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controls"/>
      <w:r>
        <w:t xml:space="preserve">Responsibilities for program controls</w:t>
      </w:r>
      <w:bookmarkEnd w:id="22"/>
    </w:p>
    <w:p>
      <w:pPr>
        <w:pStyle w:val="Compact"/>
        <w:numPr>
          <w:numId w:val="1001"/>
          <w:ilvl w:val="0"/>
        </w:numPr>
      </w:pPr>
      <w:r>
        <w:t xml:space="preserve">Develop / document process maps for all very high and high risk processes</w:t>
      </w:r>
    </w:p>
    <w:p>
      <w:pPr>
        <w:pStyle w:val="Compact"/>
        <w:numPr>
          <w:numId w:val="1001"/>
          <w:ilvl w:val="0"/>
        </w:numPr>
      </w:pPr>
      <w:r>
        <w:t xml:space="preserve">Lead the inherent risk assessments and calibration exercises across GRDO</w:t>
      </w:r>
    </w:p>
    <w:p>
      <w:pPr>
        <w:pStyle w:val="Compact"/>
        <w:numPr>
          <w:numId w:val="1001"/>
          <w:ilvl w:val="0"/>
        </w:numPr>
      </w:pPr>
      <w:r>
        <w:t xml:space="preserve">Lead control assessments, working to achieve a continuous testing and overview process</w:t>
      </w:r>
    </w:p>
    <w:p>
      <w:pPr>
        <w:pStyle w:val="Compact"/>
        <w:numPr>
          <w:numId w:val="1001"/>
          <w:ilvl w:val="0"/>
        </w:numPr>
      </w:pPr>
      <w:r>
        <w:t xml:space="preserve">Proactively identify risk and control issues</w:t>
      </w:r>
    </w:p>
    <w:p>
      <w:pPr>
        <w:pStyle w:val="Compact"/>
        <w:numPr>
          <w:numId w:val="1001"/>
          <w:ilvl w:val="0"/>
        </w:numPr>
      </w:pPr>
      <w:r>
        <w:t xml:space="preserve">Manage / oversee action plan creation and execution – effective and timely closure of items</w:t>
      </w:r>
    </w:p>
    <w:p>
      <w:pPr>
        <w:pStyle w:val="Compact"/>
        <w:numPr>
          <w:numId w:val="1001"/>
          <w:ilvl w:val="0"/>
        </w:numPr>
      </w:pPr>
      <w:r>
        <w:t xml:space="preserve">Manage a pipeline of assigned supplier engagements</w:t>
      </w:r>
    </w:p>
    <w:p>
      <w:pPr>
        <w:pStyle w:val="Compact"/>
        <w:numPr>
          <w:numId w:val="1001"/>
          <w:ilvl w:val="0"/>
        </w:numPr>
      </w:pPr>
      <w:r>
        <w:t xml:space="preserve">Prioritize workloads to ensure that requests are processed based on overall business priorities Resolving prioritization and project resource conflicts among LOB and stakeholders as necessary</w:t>
      </w:r>
    </w:p>
    <w:p>
      <w:pPr>
        <w:pStyle w:val="Compact"/>
        <w:numPr>
          <w:numId w:val="1001"/>
          <w:ilvl w:val="0"/>
        </w:numPr>
      </w:pPr>
      <w:r>
        <w:t xml:space="preserve">Ongoing administration of control related processes identification and prioritization of issues and improvement opportunities</w:t>
      </w:r>
    </w:p>
    <w:p>
      <w:pPr>
        <w:pStyle w:val="Compact"/>
        <w:numPr>
          <w:numId w:val="1001"/>
          <w:ilvl w:val="0"/>
        </w:numPr>
      </w:pPr>
      <w:r>
        <w:t xml:space="preserve">Benchmark EIS controls against authoritative frameworks (NIST, FFIEC, ISO27001, PCI, ) to identify opportunities and gaps</w:t>
      </w:r>
    </w:p>
    <w:p>
      <w:pPr>
        <w:pStyle w:val="Compact"/>
        <w:numPr>
          <w:numId w:val="1001"/>
          <w:ilvl w:val="0"/>
        </w:numPr>
      </w:pPr>
      <w:r>
        <w:t xml:space="preserve">Execute ongoing assessments to determine EIS compliance with enterprise‐wide policies and standards</w:t>
      </w:r>
    </w:p>
    <w:p>
      <w:pPr>
        <w:pStyle w:val="Heading2"/>
      </w:pPr>
      <w:bookmarkStart w:id="23" w:name="qualifications-for-program-controls"/>
      <w:r>
        <w:t xml:space="preserve">Qualifications for program controls</w:t>
      </w:r>
      <w:bookmarkEnd w:id="23"/>
    </w:p>
    <w:p>
      <w:pPr>
        <w:pStyle w:val="Compact"/>
        <w:numPr>
          <w:numId w:val="1002"/>
          <w:ilvl w:val="0"/>
        </w:numPr>
      </w:pPr>
      <w:r>
        <w:t xml:space="preserve">Ability to manage multiple and conflicting priorities in a global organization</w:t>
      </w:r>
    </w:p>
    <w:p>
      <w:pPr>
        <w:pStyle w:val="Compact"/>
        <w:numPr>
          <w:numId w:val="1002"/>
          <w:ilvl w:val="0"/>
        </w:numPr>
      </w:pPr>
      <w:r>
        <w:t xml:space="preserve">Ability to partner with stakeholders of various levels</w:t>
      </w:r>
    </w:p>
    <w:p>
      <w:pPr>
        <w:pStyle w:val="Compact"/>
        <w:numPr>
          <w:numId w:val="1002"/>
          <w:ilvl w:val="0"/>
        </w:numPr>
      </w:pPr>
      <w:r>
        <w:t xml:space="preserve">Proven ability to succeed and deliver in a complex and challenging environment</w:t>
      </w:r>
    </w:p>
    <w:p>
      <w:pPr>
        <w:pStyle w:val="Compact"/>
        <w:numPr>
          <w:numId w:val="1002"/>
          <w:ilvl w:val="0"/>
        </w:numPr>
      </w:pPr>
      <w:r>
        <w:t xml:space="preserve">In depth analysis and provision of recommendations</w:t>
      </w:r>
    </w:p>
    <w:p>
      <w:pPr>
        <w:pStyle w:val="Compact"/>
        <w:numPr>
          <w:numId w:val="1002"/>
          <w:ilvl w:val="0"/>
        </w:numPr>
      </w:pPr>
      <w:r>
        <w:t xml:space="preserve">Maintain strong and collaborative working relationship with Firm-wide O&amp;C Control Teams, Audit, Compliance, and IT Risk Management</w:t>
      </w:r>
    </w:p>
    <w:p>
      <w:pPr>
        <w:pStyle w:val="Compact"/>
        <w:numPr>
          <w:numId w:val="1002"/>
          <w:ilvl w:val="0"/>
        </w:numPr>
      </w:pPr>
      <w:r>
        <w:t xml:space="preserve">Generate and/or publish recurring risk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2021-10-28T13:34:04Z</dcterms:created>
  <dcterms:modified xsi:type="dcterms:W3CDTF">2021-10-28T13:34:04Z</dcterms:modified>
</cp:coreProperties>
</file>