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https://www.velvetjobs.com/job-descriptions/program-controls</w:t>
        </w:r>
      </w:hyperlink>
    </w:p>
    <w:p>
      <w:pPr>
        <w:pStyle w:val="Heading1"/>
      </w:pPr>
      <w:bookmarkStart w:id="21" w:name="example-of-program-controls-job-description"/>
      <w:r>
        <w:t xml:space="preserve">Example of Program Controls Job Description</w:t>
      </w:r>
      <w:bookmarkEnd w:id="21"/>
    </w:p>
    <w:p>
      <w:pPr>
        <w:pStyle w:val="Compact"/>
      </w:pPr>
      <w:r>
        <w:t xml:space="preserve">Our innovative and growing company is looking for a program controls.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controls"/>
      <w:r>
        <w:t xml:space="preserve">Responsibilities for program controls</w:t>
      </w:r>
      <w:bookmarkEnd w:id="22"/>
    </w:p>
    <w:p>
      <w:pPr>
        <w:pStyle w:val="Compact"/>
        <w:numPr>
          <w:numId w:val="1001"/>
          <w:ilvl w:val="0"/>
        </w:numPr>
      </w:pPr>
      <w:r>
        <w:t xml:space="preserve">Ensure that the IAS program is well understood, complied with, and embedded in BAU practices and procedures in APAC</w:t>
      </w:r>
    </w:p>
    <w:p>
      <w:pPr>
        <w:pStyle w:val="Compact"/>
        <w:numPr>
          <w:numId w:val="1001"/>
          <w:ilvl w:val="0"/>
        </w:numPr>
      </w:pPr>
      <w:r>
        <w:t xml:space="preserve">Understand regulatory requirements in APAC associated with Inter-Affiliate outsourcing and ensure related controls are incorporated into the current IAS process where appropriate</w:t>
      </w:r>
    </w:p>
    <w:p>
      <w:pPr>
        <w:pStyle w:val="Compact"/>
        <w:numPr>
          <w:numId w:val="1001"/>
          <w:ilvl w:val="0"/>
        </w:numPr>
      </w:pPr>
      <w:r>
        <w:t xml:space="preserve">Act as a central point of contact for tracking, monitoring, and reporting IAS activity in APAC</w:t>
      </w:r>
    </w:p>
    <w:p>
      <w:pPr>
        <w:pStyle w:val="Compact"/>
        <w:numPr>
          <w:numId w:val="1001"/>
          <w:ilvl w:val="0"/>
        </w:numPr>
      </w:pPr>
      <w:r>
        <w:t xml:space="preserve">Undertake quality assurance assessments of LoBs and Corporate Groups</w:t>
      </w:r>
    </w:p>
    <w:p>
      <w:pPr>
        <w:pStyle w:val="Compact"/>
        <w:numPr>
          <w:numId w:val="1001"/>
          <w:ilvl w:val="0"/>
        </w:numPr>
      </w:pPr>
      <w:r>
        <w:t xml:space="preserve">Manage projects and partner with operations managers in internal and external audits</w:t>
      </w:r>
    </w:p>
    <w:p>
      <w:pPr>
        <w:pStyle w:val="Compact"/>
        <w:numPr>
          <w:numId w:val="1001"/>
          <w:ilvl w:val="0"/>
        </w:numPr>
      </w:pPr>
      <w:r>
        <w:t xml:space="preserve">Develop, implement, oversee and execute Quality Control Program that focuses on key risks and evaluate the effectiveness of mitigating controls</w:t>
      </w:r>
    </w:p>
    <w:p>
      <w:pPr>
        <w:pStyle w:val="Compact"/>
        <w:numPr>
          <w:numId w:val="1001"/>
          <w:ilvl w:val="0"/>
        </w:numPr>
      </w:pPr>
      <w:r>
        <w:t xml:space="preserve">Perform management reporting and engage management on appropriate actions</w:t>
      </w:r>
    </w:p>
    <w:p>
      <w:pPr>
        <w:pStyle w:val="Compact"/>
        <w:numPr>
          <w:numId w:val="1001"/>
          <w:ilvl w:val="0"/>
        </w:numPr>
      </w:pPr>
      <w:r>
        <w:t xml:space="preserve">Evaluate the accuracy and completeness of Control Self Assessments (RCSA / COI)</w:t>
      </w:r>
    </w:p>
    <w:p>
      <w:pPr>
        <w:pStyle w:val="Compact"/>
        <w:numPr>
          <w:numId w:val="1001"/>
          <w:ilvl w:val="0"/>
        </w:numPr>
      </w:pPr>
      <w:r>
        <w:t xml:space="preserve">Perform gatekeeper function for addition of Phoenix issues and action plans and closure of completed action plans</w:t>
      </w:r>
    </w:p>
    <w:p>
      <w:pPr>
        <w:pStyle w:val="Compact"/>
        <w:numPr>
          <w:numId w:val="1001"/>
          <w:ilvl w:val="0"/>
        </w:numPr>
      </w:pPr>
      <w:r>
        <w:t xml:space="preserve">Ensure that internal and external audit issues are documented and dispositioned in Phoenix</w:t>
      </w:r>
    </w:p>
    <w:p>
      <w:pPr>
        <w:pStyle w:val="Heading2"/>
      </w:pPr>
      <w:bookmarkStart w:id="23" w:name="qualifications-for-program-controls"/>
      <w:r>
        <w:t xml:space="preserve">Qualifications for program controls</w:t>
      </w:r>
      <w:bookmarkEnd w:id="23"/>
    </w:p>
    <w:p>
      <w:pPr>
        <w:pStyle w:val="Compact"/>
        <w:numPr>
          <w:numId w:val="1002"/>
          <w:ilvl w:val="0"/>
        </w:numPr>
      </w:pPr>
      <w:r>
        <w:t xml:space="preserve">Identifies and communicates outstanding requirements or potential issues to stakeholders in a timely manner</w:t>
      </w:r>
    </w:p>
    <w:p>
      <w:pPr>
        <w:pStyle w:val="Compact"/>
        <w:numPr>
          <w:numId w:val="1002"/>
          <w:ilvl w:val="0"/>
        </w:numPr>
      </w:pPr>
      <w:r>
        <w:t xml:space="preserve">Identifies and executes process improvements and provides support on key regional initiatives</w:t>
      </w:r>
    </w:p>
    <w:p>
      <w:pPr>
        <w:pStyle w:val="Compact"/>
        <w:numPr>
          <w:numId w:val="1002"/>
          <w:ilvl w:val="0"/>
        </w:numPr>
      </w:pPr>
      <w:r>
        <w:t xml:space="preserve">Flexible, resilient problem-solver with a can-do attitude</w:t>
      </w:r>
    </w:p>
    <w:p>
      <w:pPr>
        <w:pStyle w:val="Compact"/>
        <w:numPr>
          <w:numId w:val="1002"/>
          <w:ilvl w:val="0"/>
        </w:numPr>
      </w:pPr>
      <w:r>
        <w:t xml:space="preserve">Knowledge of APAC regulatory requirements and environment preferred</w:t>
      </w:r>
    </w:p>
    <w:p>
      <w:pPr>
        <w:pStyle w:val="Compact"/>
        <w:numPr>
          <w:numId w:val="1002"/>
          <w:ilvl w:val="0"/>
        </w:numPr>
      </w:pPr>
      <w:r>
        <w:t xml:space="preserve">Responsible for CSAs, Errors, Fines and Losses (EF&amp;L), Business Continuity, SOX, Red Events, Breaches/Incidents and Quality Assurance</w:t>
      </w:r>
    </w:p>
    <w:p>
      <w:pPr>
        <w:pStyle w:val="Compact"/>
        <w:numPr>
          <w:numId w:val="1002"/>
          <w:ilvl w:val="0"/>
        </w:numPr>
      </w:pPr>
      <w:r>
        <w:t xml:space="preserve">Responsible for the content, consolidation and distribution of monthly Risk and Control reports including CSAs, EF&amp;Ls, Audit Follow-ups, Controls Testing and Miscellaneous Special Risk and Control Topics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control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contro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2021-10-28T12:54:37Z</dcterms:created>
  <dcterms:modified xsi:type="dcterms:W3CDTF">2021-10-28T12:54:37Z</dcterms:modified>
</cp:coreProperties>
</file>