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https://www.velvetjobs.com/job-descriptions/professional-research-assistant</w:t>
        </w:r>
      </w:hyperlink>
    </w:p>
    <w:p>
      <w:pPr>
        <w:pStyle w:val="Heading1"/>
      </w:pPr>
      <w:bookmarkStart w:id="21" w:name="example-of-professional-research-assistant-job-description"/>
      <w:r>
        <w:t xml:space="preserve">Example of Professional Research Assistant Job Description</w:t>
      </w:r>
      <w:bookmarkEnd w:id="21"/>
    </w:p>
    <w:p>
      <w:pPr>
        <w:pStyle w:val="Compact"/>
      </w:pPr>
      <w:r>
        <w:t xml:space="preserve">Our growing company is looking to fill the role of professional research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fessional-research-assistant"/>
      <w:r>
        <w:t xml:space="preserve">Responsibilities for professional research assistant</w:t>
      </w:r>
      <w:bookmarkEnd w:id="22"/>
    </w:p>
    <w:p>
      <w:pPr>
        <w:pStyle w:val="Compact"/>
        <w:numPr>
          <w:numId w:val="1001"/>
          <w:ilvl w:val="0"/>
        </w:numPr>
      </w:pPr>
      <w:r>
        <w:t xml:space="preserve">Molecular cloning experiments to generate targeting plasmids for gene editing experiments</w:t>
      </w:r>
    </w:p>
    <w:p>
      <w:pPr>
        <w:pStyle w:val="Compact"/>
        <w:numPr>
          <w:numId w:val="1001"/>
          <w:ilvl w:val="0"/>
        </w:numPr>
      </w:pPr>
      <w:r>
        <w:t xml:space="preserve">Gene editing of human cells, including pluripotent stem cells</w:t>
      </w:r>
    </w:p>
    <w:p>
      <w:pPr>
        <w:pStyle w:val="Compact"/>
        <w:numPr>
          <w:numId w:val="1001"/>
          <w:ilvl w:val="0"/>
        </w:numPr>
      </w:pPr>
      <w:r>
        <w:t xml:space="preserve">Molecular analysis of human cell cultures and tissues, including genomic DNA PCR, Copy Number Variation Assays by digital PCR, RNA isolation, gene expression analysis by qPCR and NGS sequencing, protein localization or quantification by immunofluorescence analysis or ELISA assay</w:t>
      </w:r>
    </w:p>
    <w:p>
      <w:pPr>
        <w:pStyle w:val="Compact"/>
        <w:numPr>
          <w:numId w:val="1001"/>
          <w:ilvl w:val="0"/>
        </w:numPr>
      </w:pPr>
      <w:r>
        <w:t xml:space="preserve">Small animal handling (rodent), including handling, restraint, dosing, and necropsy and sample collection</w:t>
      </w:r>
    </w:p>
    <w:p>
      <w:pPr>
        <w:pStyle w:val="Compact"/>
        <w:numPr>
          <w:numId w:val="1001"/>
          <w:ilvl w:val="0"/>
        </w:numPr>
      </w:pPr>
      <w:r>
        <w:t xml:space="preserve">Perform tissue processing, fixation, embedding, sectioning, staining for standard microscopy, and image analysis</w:t>
      </w:r>
    </w:p>
    <w:p>
      <w:pPr>
        <w:pStyle w:val="Compact"/>
        <w:numPr>
          <w:numId w:val="1001"/>
          <w:ilvl w:val="0"/>
        </w:numPr>
      </w:pPr>
      <w:r>
        <w:t xml:space="preserve">Immunohistochemistry staining and image analysis</w:t>
      </w:r>
    </w:p>
    <w:p>
      <w:pPr>
        <w:pStyle w:val="Compact"/>
        <w:numPr>
          <w:numId w:val="1001"/>
          <w:ilvl w:val="0"/>
        </w:numPr>
      </w:pPr>
      <w:r>
        <w:t xml:space="preserve">Prepare solutions and reagents for all staining procedures</w:t>
      </w:r>
    </w:p>
    <w:p>
      <w:pPr>
        <w:pStyle w:val="Compact"/>
        <w:numPr>
          <w:numId w:val="1001"/>
          <w:ilvl w:val="0"/>
        </w:numPr>
      </w:pPr>
      <w:r>
        <w:t xml:space="preserve">Perform routine and non-routine maintenance involving histology equipment</w:t>
      </w:r>
    </w:p>
    <w:p>
      <w:pPr>
        <w:pStyle w:val="Compact"/>
        <w:numPr>
          <w:numId w:val="1001"/>
          <w:ilvl w:val="0"/>
        </w:numPr>
      </w:pPr>
      <w:r>
        <w:t xml:space="preserve">Use of core microscopy (upright, bright field and fluorescence microscopes)</w:t>
      </w:r>
    </w:p>
    <w:p>
      <w:pPr>
        <w:pStyle w:val="Compact"/>
        <w:numPr>
          <w:numId w:val="1001"/>
          <w:ilvl w:val="0"/>
        </w:numPr>
      </w:pPr>
      <w:r>
        <w:t xml:space="preserve">Assist in general lab maintenance</w:t>
      </w:r>
    </w:p>
    <w:p>
      <w:pPr>
        <w:pStyle w:val="Heading2"/>
      </w:pPr>
      <w:bookmarkStart w:id="23" w:name="qualifications-for-professional-research-assistant"/>
      <w:r>
        <w:t xml:space="preserve">Qualifications for professional research assistant</w:t>
      </w:r>
      <w:bookmarkEnd w:id="23"/>
    </w:p>
    <w:p>
      <w:pPr>
        <w:pStyle w:val="Compact"/>
        <w:numPr>
          <w:numId w:val="1002"/>
          <w:ilvl w:val="0"/>
        </w:numPr>
      </w:pPr>
      <w:r>
        <w:t xml:space="preserve">BS or MS in physical or life sciences</w:t>
      </w:r>
    </w:p>
    <w:p>
      <w:pPr>
        <w:pStyle w:val="Compact"/>
        <w:numPr>
          <w:numId w:val="1002"/>
          <w:ilvl w:val="0"/>
        </w:numPr>
      </w:pPr>
      <w:r>
        <w:t xml:space="preserve">Bachelor’s degree in biological science or related scientific field</w:t>
      </w:r>
    </w:p>
    <w:p>
      <w:pPr>
        <w:pStyle w:val="Compact"/>
        <w:numPr>
          <w:numId w:val="1002"/>
          <w:ilvl w:val="0"/>
        </w:numPr>
      </w:pPr>
      <w:r>
        <w:t xml:space="preserve">Interest in learning a programming language (e.g., MATLAB)</w:t>
      </w:r>
    </w:p>
    <w:p>
      <w:pPr>
        <w:pStyle w:val="Compact"/>
        <w:numPr>
          <w:numId w:val="1002"/>
          <w:ilvl w:val="0"/>
        </w:numPr>
      </w:pPr>
      <w:r>
        <w:t xml:space="preserve">Molecular biology experience, laboratory mouse experience</w:t>
      </w:r>
    </w:p>
    <w:p>
      <w:pPr>
        <w:pStyle w:val="Compact"/>
        <w:numPr>
          <w:numId w:val="1002"/>
          <w:ilvl w:val="0"/>
        </w:numPr>
      </w:pPr>
      <w:r>
        <w:t xml:space="preserve">Basic competence with SPSS or similar statistical software</w:t>
      </w:r>
    </w:p>
    <w:p>
      <w:pPr>
        <w:pStyle w:val="Compact"/>
        <w:numPr>
          <w:numId w:val="1002"/>
          <w:ilvl w:val="0"/>
        </w:numPr>
      </w:pPr>
      <w:r>
        <w:t xml:space="preserve">Complete training requirements as required by the Colorado Multiple Institutional Review Board (COMIRB) to ensure the protection of human subjects and research integrity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research-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research-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2021-10-28T13:14:20Z</dcterms:created>
  <dcterms:modified xsi:type="dcterms:W3CDTF">2021-10-28T13:14:20Z</dcterms:modified>
</cp:coreProperties>
</file>