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https://www.velvetjobs.com/job-descriptions/product-stewardship</w:t>
        </w:r>
      </w:hyperlink>
    </w:p>
    <w:p>
      <w:pPr>
        <w:pStyle w:val="Heading1"/>
      </w:pPr>
      <w:bookmarkStart w:id="21" w:name="example-of-product-stewardship-job-description"/>
      <w:r>
        <w:t xml:space="preserve">Example of Product Stewardship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product stewardship. To join our growing team, please review the list of responsibilities and qualifications.</w:t>
      </w:r>
    </w:p>
    <w:p>
      <w:pPr>
        <w:pStyle w:val="Heading2"/>
      </w:pPr>
      <w:bookmarkStart w:id="22" w:name="responsibilities-for-product-stewardship"/>
      <w:r>
        <w:t xml:space="preserve">Responsibilities for product stewardship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continued compliance with REACH legislation</w:t>
      </w:r>
    </w:p>
    <w:p>
      <w:pPr>
        <w:pStyle w:val="Compact"/>
        <w:numPr>
          <w:numId w:val="1001"/>
          <w:ilvl w:val="0"/>
        </w:numPr>
      </w:pPr>
      <w:r>
        <w:t xml:space="preserve">Provide technical expertise and value-added product stewardship services to internal and/or external customers and their commercial partners, either proactively or in response to requests for support</w:t>
      </w:r>
    </w:p>
    <w:p>
      <w:pPr>
        <w:pStyle w:val="Compact"/>
        <w:numPr>
          <w:numId w:val="1001"/>
          <w:ilvl w:val="0"/>
        </w:numPr>
      </w:pPr>
      <w:r>
        <w:t xml:space="preserve">Ensure compliance with market-specific applications in sensitive end-use applications such as personal care, direct food additives, pharma, medical device, biocides, This responsibility is highly business specific</w:t>
      </w:r>
    </w:p>
    <w:p>
      <w:pPr>
        <w:pStyle w:val="Compact"/>
        <w:numPr>
          <w:numId w:val="1001"/>
          <w:ilvl w:val="0"/>
        </w:numPr>
      </w:pPr>
      <w:r>
        <w:t xml:space="preserve">Identify and communicate business opportunities and threats arising from current and future legislation and industry product stewardship trends in line with business or company-wide objectives</w:t>
      </w:r>
    </w:p>
    <w:p>
      <w:pPr>
        <w:pStyle w:val="Compact"/>
        <w:numPr>
          <w:numId w:val="1001"/>
          <w:ilvl w:val="0"/>
        </w:numPr>
      </w:pPr>
      <w:r>
        <w:t xml:space="preserve">Advising clients regarding their product hazard communication (packaging/labeling/SDS) requirements</w:t>
      </w:r>
    </w:p>
    <w:p>
      <w:pPr>
        <w:pStyle w:val="Compact"/>
        <w:numPr>
          <w:numId w:val="1001"/>
          <w:ilvl w:val="0"/>
        </w:numPr>
      </w:pPr>
      <w:r>
        <w:t xml:space="preserve">Developing value propositions and marketing materials</w:t>
      </w:r>
    </w:p>
    <w:p>
      <w:pPr>
        <w:pStyle w:val="Compact"/>
        <w:numPr>
          <w:numId w:val="1001"/>
          <w:ilvl w:val="0"/>
        </w:numPr>
      </w:pPr>
      <w:r>
        <w:t xml:space="preserve">Analyzing new business opportunities and assisting in development of business strategy and plans</w:t>
      </w:r>
    </w:p>
    <w:p>
      <w:pPr>
        <w:pStyle w:val="Compact"/>
        <w:numPr>
          <w:numId w:val="1001"/>
          <w:ilvl w:val="0"/>
        </w:numPr>
      </w:pPr>
      <w:r>
        <w:t xml:space="preserve">Consultative sales focused on product stewardship, sustainability, regulatory compliance, new substance notifications and new product registration strategies for senior management of US and International manufacturers in a variety of market sectors including, but not limited to, Automotive, Chem/Pharma, and Consumer products</w:t>
      </w:r>
    </w:p>
    <w:p>
      <w:pPr>
        <w:pStyle w:val="Compact"/>
        <w:numPr>
          <w:numId w:val="1001"/>
          <w:ilvl w:val="0"/>
        </w:numPr>
      </w:pPr>
      <w:r>
        <w:t xml:space="preserve">Provide senior technical guidance for regulatory tracking associated with product compliance in the global market place</w:t>
      </w:r>
    </w:p>
    <w:p>
      <w:pPr>
        <w:pStyle w:val="Compact"/>
        <w:numPr>
          <w:numId w:val="1001"/>
          <w:ilvl w:val="0"/>
        </w:numPr>
      </w:pPr>
      <w:r>
        <w:t xml:space="preserve">Serve as point of contact for client technical leads and senior business managers</w:t>
      </w:r>
    </w:p>
    <w:p>
      <w:pPr>
        <w:pStyle w:val="Heading2"/>
      </w:pPr>
      <w:bookmarkStart w:id="23" w:name="qualifications-for-product-stewardship"/>
      <w:r>
        <w:t xml:space="preserve">Qualifications for product stewardship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across professional disciplines (marketing, supply chain, research and development)</w:t>
      </w:r>
    </w:p>
    <w:p>
      <w:pPr>
        <w:pStyle w:val="Compact"/>
        <w:numPr>
          <w:numId w:val="1002"/>
          <w:ilvl w:val="0"/>
        </w:numPr>
      </w:pPr>
      <w:r>
        <w:t xml:space="preserve">Strong background in environment/sustainability, with technical but no background, particularly related to greenhouse gas accounting, environmental challenges throughout an apparel supply chain, is preferred</w:t>
      </w:r>
    </w:p>
    <w:p>
      <w:pPr>
        <w:pStyle w:val="Compact"/>
        <w:numPr>
          <w:numId w:val="1002"/>
          <w:ilvl w:val="0"/>
        </w:numPr>
      </w:pPr>
      <w:r>
        <w:t xml:space="preserve">Knowledge of environmental MSIs initiatives and tools, such as the Sustainable Apparel Coalition’s Higg Index, is a plus</w:t>
      </w:r>
    </w:p>
    <w:p>
      <w:pPr>
        <w:pStyle w:val="Compact"/>
        <w:numPr>
          <w:numId w:val="1002"/>
          <w:ilvl w:val="0"/>
        </w:numPr>
      </w:pPr>
      <w:r>
        <w:t xml:space="preserve">Ability to think strategically but also be able to execute on key projects</w:t>
      </w:r>
    </w:p>
    <w:p>
      <w:pPr>
        <w:pStyle w:val="Compact"/>
        <w:numPr>
          <w:numId w:val="1002"/>
          <w:ilvl w:val="0"/>
        </w:numPr>
      </w:pPr>
      <w:r>
        <w:t xml:space="preserve">Demonstrated ability to communicate effectively to a range of stakeholders, build relationships, collaborate and manage teams</w:t>
      </w:r>
    </w:p>
    <w:p>
      <w:pPr>
        <w:pStyle w:val="Compact"/>
        <w:numPr>
          <w:numId w:val="1002"/>
          <w:ilvl w:val="0"/>
        </w:numPr>
      </w:pPr>
      <w:r>
        <w:t xml:space="preserve">Demonstrated ability to engage with a range of stakeholders, including senior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steward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steward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2021-10-28T12:55:27Z</dcterms:created>
  <dcterms:modified xsi:type="dcterms:W3CDTF">2021-10-28T12:55:27Z</dcterms:modified>
</cp:coreProperties>
</file>