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https://www.velvetjobs.com/job-descriptions/product-risk</w:t>
        </w:r>
      </w:hyperlink>
    </w:p>
    <w:p>
      <w:pPr>
        <w:pStyle w:val="Heading1"/>
      </w:pPr>
      <w:bookmarkStart w:id="21" w:name="example-of-product-risk-job-description"/>
      <w:r>
        <w:t xml:space="preserve">Example of Product Risk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risk"/>
      <w:r>
        <w:t xml:space="preserve">Responsibilities for product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and evaluation of risks which may occur to patients, operating personal or the device itself</w:t>
      </w:r>
    </w:p>
    <w:p>
      <w:pPr>
        <w:pStyle w:val="Compact"/>
        <w:numPr>
          <w:numId w:val="1001"/>
          <w:ilvl w:val="0"/>
        </w:numPr>
      </w:pPr>
      <w:r>
        <w:t xml:space="preserve">Control of implementation of the risk mitigations and appropriate evidence as required by Product Risk Management process</w:t>
      </w:r>
    </w:p>
    <w:p>
      <w:pPr>
        <w:pStyle w:val="Compact"/>
        <w:numPr>
          <w:numId w:val="1001"/>
          <w:ilvl w:val="0"/>
        </w:numPr>
      </w:pPr>
      <w:r>
        <w:t xml:space="preserve">Collection and systematic review of information about the product (incl</w:t>
      </w:r>
    </w:p>
    <w:p>
      <w:pPr>
        <w:pStyle w:val="Compact"/>
        <w:numPr>
          <w:numId w:val="1001"/>
          <w:ilvl w:val="0"/>
        </w:numPr>
      </w:pPr>
      <w:r>
        <w:t xml:space="preserve">Representation of the risk management in Audits and Assessments</w:t>
      </w:r>
    </w:p>
    <w:p>
      <w:pPr>
        <w:pStyle w:val="Compact"/>
        <w:numPr>
          <w:numId w:val="1001"/>
          <w:ilvl w:val="0"/>
        </w:numPr>
      </w:pPr>
      <w:r>
        <w:t xml:space="preserve">Lead as a Product Manager for ARWM capabilities</w:t>
      </w:r>
    </w:p>
    <w:p>
      <w:pPr>
        <w:pStyle w:val="Compact"/>
        <w:numPr>
          <w:numId w:val="1001"/>
          <w:ilvl w:val="0"/>
        </w:numPr>
      </w:pPr>
      <w:r>
        <w:t xml:space="preserve">Function as the internal owner for product functionality by driving alignment between ARWM offering and client needs</w:t>
      </w:r>
    </w:p>
    <w:p>
      <w:pPr>
        <w:pStyle w:val="Compact"/>
        <w:numPr>
          <w:numId w:val="1001"/>
          <w:ilvl w:val="0"/>
        </w:numPr>
      </w:pPr>
      <w:r>
        <w:t xml:space="preserve">Provides financial or operational business related analysis and research to support business and technical goals</w:t>
      </w:r>
    </w:p>
    <w:p>
      <w:pPr>
        <w:pStyle w:val="Compact"/>
        <w:numPr>
          <w:numId w:val="1001"/>
          <w:ilvl w:val="0"/>
        </w:numPr>
      </w:pPr>
      <w:r>
        <w:t xml:space="preserve">Utilizes systems and data to resolve issues in the most effective manner</w:t>
      </w:r>
    </w:p>
    <w:p>
      <w:pPr>
        <w:pStyle w:val="Compact"/>
        <w:numPr>
          <w:numId w:val="1001"/>
          <w:ilvl w:val="0"/>
        </w:numPr>
      </w:pPr>
      <w:r>
        <w:t xml:space="preserve">Collect and communicate competitive trends and competitors strategies, financial profile, profitability</w:t>
      </w:r>
    </w:p>
    <w:p>
      <w:pPr>
        <w:pStyle w:val="Compact"/>
        <w:numPr>
          <w:numId w:val="1001"/>
          <w:ilvl w:val="0"/>
        </w:numPr>
      </w:pPr>
      <w:r>
        <w:t xml:space="preserve">Define product strategy aligned to current and future market and client need</w:t>
      </w:r>
    </w:p>
    <w:p>
      <w:pPr>
        <w:pStyle w:val="Heading2"/>
      </w:pPr>
      <w:bookmarkStart w:id="23" w:name="qualifications-for-product-risk"/>
      <w:r>
        <w:t xml:space="preserve">Qualifications for product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 T+1 role, a Business or Accountancy based degree, with Flash role having a more Mathematical / Engineering / IT focused degree</w:t>
      </w:r>
    </w:p>
    <w:p>
      <w:pPr>
        <w:pStyle w:val="Compact"/>
        <w:numPr>
          <w:numId w:val="1002"/>
          <w:ilvl w:val="0"/>
        </w:numPr>
      </w:pPr>
      <w:r>
        <w:t xml:space="preserve">Demonstrate a pro-active approach to enhance product knowledge by seeking out learning opportunities and develop the risk management skill-set</w:t>
      </w:r>
    </w:p>
    <w:p>
      <w:pPr>
        <w:pStyle w:val="Compact"/>
        <w:numPr>
          <w:numId w:val="1002"/>
          <w:ilvl w:val="0"/>
        </w:numPr>
      </w:pPr>
      <w:r>
        <w:t xml:space="preserve">Build strong relationships with stakeholders including Compliance, Legal, Sales Teams, Product Development, Relationship Managers, Audit and Operations</w:t>
      </w:r>
    </w:p>
    <w:p>
      <w:pPr>
        <w:pStyle w:val="Compact"/>
        <w:numPr>
          <w:numId w:val="1002"/>
          <w:ilvl w:val="0"/>
        </w:numPr>
      </w:pPr>
      <w:r>
        <w:t xml:space="preserve">Excellent appreciation of the risk, control and regulatory environment</w:t>
      </w:r>
    </w:p>
    <w:p>
      <w:pPr>
        <w:pStyle w:val="Compact"/>
        <w:numPr>
          <w:numId w:val="1002"/>
          <w:ilvl w:val="0"/>
        </w:numPr>
      </w:pPr>
      <w:r>
        <w:t xml:space="preserve">Advanced use of software tools and communicating complex information in appropriate formats for different audiences</w:t>
      </w:r>
    </w:p>
    <w:p>
      <w:pPr>
        <w:pStyle w:val="Compact"/>
        <w:numPr>
          <w:numId w:val="1002"/>
          <w:ilvl w:val="0"/>
        </w:numPr>
      </w:pPr>
      <w:r>
        <w:t xml:space="preserve">A solutions mindset and orientation, able to ‘think outside of the box’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2021-10-28T18:37:42Z</dcterms:created>
  <dcterms:modified xsi:type="dcterms:W3CDTF">2021-10-28T18:37:42Z</dcterms:modified>
</cp:coreProperties>
</file>