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https://www.velvetjobs.com/job-descriptions/product-control</w:t>
        </w:r>
      </w:hyperlink>
    </w:p>
    <w:p>
      <w:pPr>
        <w:pStyle w:val="Heading1"/>
      </w:pPr>
      <w:bookmarkStart w:id="21" w:name="example-of-product-control-job-description"/>
      <w:r>
        <w:t xml:space="preserve">Example of Product Control Job Description</w:t>
      </w:r>
      <w:bookmarkEnd w:id="21"/>
    </w:p>
    <w:p>
      <w:pPr>
        <w:pStyle w:val="Compact"/>
      </w:pPr>
      <w:r>
        <w:t xml:space="preserve">Our company is growing rapidly and is looking to fill the role of product control.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control"/>
      <w:r>
        <w:t xml:space="preserve">Responsibilities for product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business requirements</w:t>
      </w:r>
    </w:p>
    <w:p>
      <w:pPr>
        <w:pStyle w:val="Compact"/>
        <w:numPr>
          <w:numId w:val="1001"/>
          <w:ilvl w:val="0"/>
        </w:numPr>
      </w:pPr>
      <w:r>
        <w:t xml:space="preserve">Act as central coordinator for the business process and organizational changes</w:t>
      </w:r>
    </w:p>
    <w:p>
      <w:pPr>
        <w:pStyle w:val="Compact"/>
        <w:numPr>
          <w:numId w:val="1001"/>
          <w:ilvl w:val="0"/>
        </w:numPr>
      </w:pPr>
      <w:r>
        <w:t xml:space="preserve">Provide management support</w:t>
      </w:r>
    </w:p>
    <w:p>
      <w:pPr>
        <w:pStyle w:val="Compact"/>
        <w:numPr>
          <w:numId w:val="1001"/>
          <w:ilvl w:val="0"/>
        </w:numPr>
      </w:pPr>
      <w:r>
        <w:t xml:space="preserve">Contribute to global program by providing regional gap analysis, process review, and impact assessment</w:t>
      </w:r>
    </w:p>
    <w:p>
      <w:pPr>
        <w:pStyle w:val="Compact"/>
        <w:numPr>
          <w:numId w:val="1001"/>
          <w:ilvl w:val="0"/>
        </w:numPr>
      </w:pPr>
      <w:r>
        <w:t xml:space="preserve">Act as a Business Analyst / Project Manager within assigned project team</w:t>
      </w:r>
    </w:p>
    <w:p>
      <w:pPr>
        <w:pStyle w:val="Compact"/>
        <w:numPr>
          <w:numId w:val="1001"/>
          <w:ilvl w:val="0"/>
        </w:numPr>
      </w:pPr>
      <w:r>
        <w:t xml:space="preserve">Producing and implementing guidelines</w:t>
      </w:r>
    </w:p>
    <w:p>
      <w:pPr>
        <w:pStyle w:val="Compact"/>
        <w:numPr>
          <w:numId w:val="1001"/>
          <w:ilvl w:val="0"/>
        </w:numPr>
      </w:pPr>
      <w:r>
        <w:t xml:space="preserve">Acting as a Business Partner to the Business, Risk, Compliance and Finance departments</w:t>
      </w:r>
    </w:p>
    <w:p>
      <w:pPr>
        <w:pStyle w:val="Compact"/>
        <w:numPr>
          <w:numId w:val="1001"/>
          <w:ilvl w:val="0"/>
        </w:numPr>
      </w:pPr>
      <w:r>
        <w:t xml:space="preserve">Identifying pricing issues, valuation parameters or instrument types</w:t>
      </w:r>
    </w:p>
    <w:p>
      <w:pPr>
        <w:pStyle w:val="Compact"/>
        <w:numPr>
          <w:numId w:val="1001"/>
          <w:ilvl w:val="0"/>
        </w:numPr>
      </w:pPr>
      <w:r>
        <w:t xml:space="preserve">Document and maintain our Groups’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Produce, analyze, and report the Global CVA / DVA</w:t>
      </w:r>
    </w:p>
    <w:p>
      <w:pPr>
        <w:pStyle w:val="Heading2"/>
      </w:pPr>
      <w:bookmarkStart w:id="23" w:name="qualifications-for-product-control"/>
      <w:r>
        <w:t xml:space="preserve">Qualifications for product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provide effective supervision, direction and motivation to staff with previous supervisory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in Product Control - Fixed Income would be preferable</w:t>
      </w:r>
    </w:p>
    <w:p>
      <w:pPr>
        <w:pStyle w:val="Compact"/>
        <w:numPr>
          <w:numId w:val="1002"/>
          <w:ilvl w:val="0"/>
        </w:numPr>
      </w:pPr>
      <w:r>
        <w:t xml:space="preserve">Product control experience with industry exposure relevant to trading and banking</w:t>
      </w:r>
    </w:p>
    <w:p>
      <w:pPr>
        <w:pStyle w:val="Compact"/>
        <w:numPr>
          <w:numId w:val="1002"/>
          <w:ilvl w:val="0"/>
        </w:numPr>
      </w:pPr>
      <w:r>
        <w:t xml:space="preserve">Product knowledge in Prime Brokerage, Stock Loan, Futures &amp; Options is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The successful applicant should have the experience and/or confidence to work with a diversified audience group across regions and across different areas including Traders, Product Controllers, Operations, Middle Office, Accounting Policy and Auditors</w:t>
      </w:r>
    </w:p>
    <w:p>
      <w:pPr>
        <w:pStyle w:val="Compact"/>
        <w:numPr>
          <w:numId w:val="1002"/>
          <w:ilvl w:val="0"/>
        </w:numPr>
      </w:pPr>
      <w:r>
        <w:t xml:space="preserve">Overtime is expected to meet tight deadlines during month end and quarter-end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2021-10-28T13:26:30Z</dcterms:created>
  <dcterms:modified xsi:type="dcterms:W3CDTF">2021-10-28T13:26:30Z</dcterms:modified>
</cp:coreProperties>
</file>