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https://www.velvetjobs.com/job-descriptions/product-control-manager</w:t>
        </w:r>
      </w:hyperlink>
    </w:p>
    <w:p>
      <w:pPr>
        <w:pStyle w:val="Heading1"/>
      </w:pPr>
      <w:bookmarkStart w:id="21" w:name="example-of-product-control-manager-job-description"/>
      <w:r>
        <w:t xml:space="preserve">Example of Product Control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product control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duct-control-manager"/>
      <w:r>
        <w:t xml:space="preserve">Responsibilities for product control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Focus on prioritization and delivery</w:t>
      </w:r>
    </w:p>
    <w:p>
      <w:pPr>
        <w:pStyle w:val="Compact"/>
        <w:numPr>
          <w:numId w:val="1001"/>
          <w:ilvl w:val="0"/>
        </w:numPr>
      </w:pPr>
      <w:r>
        <w:t xml:space="preserve">Understand client’s wants and needs and translate into actionable product development initiatives</w:t>
      </w:r>
    </w:p>
    <w:p>
      <w:pPr>
        <w:pStyle w:val="Compact"/>
        <w:numPr>
          <w:numId w:val="1001"/>
          <w:ilvl w:val="0"/>
        </w:numPr>
      </w:pPr>
      <w:r>
        <w:t xml:space="preserve">Ensuring compliance with SOX and EUC documentation requirements for Segments FV portfolio hedge accounting</w:t>
      </w:r>
    </w:p>
    <w:p>
      <w:pPr>
        <w:pStyle w:val="Compact"/>
        <w:numPr>
          <w:numId w:val="1001"/>
          <w:ilvl w:val="0"/>
        </w:numPr>
      </w:pPr>
      <w:r>
        <w:t xml:space="preserve">Maintain a solid knowledge base of how various products are handled by all source trading systems the downstream dependent systems</w:t>
      </w:r>
    </w:p>
    <w:p>
      <w:pPr>
        <w:pStyle w:val="Compact"/>
        <w:numPr>
          <w:numId w:val="1001"/>
          <w:ilvl w:val="0"/>
        </w:numPr>
      </w:pPr>
      <w:r>
        <w:t xml:space="preserve">Prepare and process monthly journal entries for AFS hedge transactions including a number of books</w:t>
      </w:r>
    </w:p>
    <w:p>
      <w:pPr>
        <w:pStyle w:val="Compact"/>
        <w:numPr>
          <w:numId w:val="1001"/>
          <w:ilvl w:val="0"/>
        </w:numPr>
      </w:pPr>
      <w:r>
        <w:t xml:space="preserve">Responsible for the implementation of new hedge programs for CT, capital market, and other business as applicable</w:t>
      </w:r>
    </w:p>
    <w:p>
      <w:pPr>
        <w:pStyle w:val="Compact"/>
        <w:numPr>
          <w:numId w:val="1001"/>
          <w:ilvl w:val="0"/>
        </w:numPr>
      </w:pPr>
      <w:r>
        <w:t xml:space="preserve">Responsible for the on-going operational effectiveness and efficiency in relation to FV Hedges</w:t>
      </w:r>
    </w:p>
    <w:p>
      <w:pPr>
        <w:pStyle w:val="Compact"/>
        <w:numPr>
          <w:numId w:val="1001"/>
          <w:ilvl w:val="0"/>
        </w:numPr>
      </w:pPr>
      <w:r>
        <w:t xml:space="preserve">Ensure adherence to SLA's, KPI's , Internal metrics &amp; FMG wide policies</w:t>
      </w:r>
    </w:p>
    <w:p>
      <w:pPr>
        <w:pStyle w:val="Compact"/>
        <w:numPr>
          <w:numId w:val="1001"/>
          <w:ilvl w:val="0"/>
        </w:numPr>
      </w:pPr>
      <w:r>
        <w:t xml:space="preserve">Manage relationship with internal stakeholders, take regular feedback, anticipate and understand issues and escalate appropriately for timely resolution</w:t>
      </w:r>
    </w:p>
    <w:p>
      <w:pPr>
        <w:pStyle w:val="Compact"/>
        <w:numPr>
          <w:numId w:val="1001"/>
          <w:ilvl w:val="0"/>
        </w:numPr>
      </w:pPr>
      <w:r>
        <w:t xml:space="preserve">Manage strong relationship with Support teams (Finance, IT, operations, and risk) and bring synergies by interacting and integrating with cross functional teams</w:t>
      </w:r>
    </w:p>
    <w:p>
      <w:pPr>
        <w:pStyle w:val="Heading2"/>
      </w:pPr>
      <w:bookmarkStart w:id="23" w:name="qualifications-for-product-control-manager"/>
      <w:r>
        <w:t xml:space="preserve">Qualifications for product control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Delegates delivery responsibilities to global team</w:t>
      </w:r>
    </w:p>
    <w:p>
      <w:pPr>
        <w:pStyle w:val="Compact"/>
        <w:numPr>
          <w:numId w:val="1002"/>
          <w:ilvl w:val="0"/>
        </w:numPr>
      </w:pPr>
      <w:r>
        <w:t xml:space="preserve">Accountable for execution for all aspects of the project lifecycle</w:t>
      </w:r>
    </w:p>
    <w:p>
      <w:pPr>
        <w:pStyle w:val="Compact"/>
        <w:numPr>
          <w:numId w:val="1002"/>
          <w:ilvl w:val="0"/>
        </w:numPr>
      </w:pPr>
      <w:r>
        <w:t xml:space="preserve">Escalates issues and clearly communicates project status to senior stakeholders</w:t>
      </w:r>
    </w:p>
    <w:p>
      <w:pPr>
        <w:pStyle w:val="Compact"/>
        <w:numPr>
          <w:numId w:val="1002"/>
          <w:ilvl w:val="0"/>
        </w:numPr>
      </w:pPr>
      <w:r>
        <w:t xml:space="preserve">Facilitates user engagement through training, info sessions, and one on one’s with users</w:t>
      </w:r>
    </w:p>
    <w:p>
      <w:pPr>
        <w:pStyle w:val="Compact"/>
        <w:numPr>
          <w:numId w:val="1002"/>
          <w:ilvl w:val="0"/>
        </w:numPr>
      </w:pPr>
      <w:r>
        <w:t xml:space="preserve">Writes Business Requirement Documents (BRD)</w:t>
      </w:r>
    </w:p>
    <w:p>
      <w:pPr>
        <w:pStyle w:val="Compact"/>
        <w:numPr>
          <w:numId w:val="1002"/>
          <w:ilvl w:val="0"/>
        </w:numPr>
      </w:pPr>
      <w:r>
        <w:t xml:space="preserve">Provides feedback to IT on Functional Requirements (FRD)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duct-control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duct-control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2021-10-28T12:53:33Z</dcterms:created>
  <dcterms:modified xsi:type="dcterms:W3CDTF">2021-10-28T12:53:33Z</dcterms:modified>
</cp:coreProperties>
</file>