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https://www.velvetjobs.com/job-descriptions/private-equity-accounting</w:t>
        </w:r>
      </w:hyperlink>
    </w:p>
    <w:p>
      <w:pPr>
        <w:pStyle w:val="Heading1"/>
      </w:pPr>
      <w:bookmarkStart w:id="21" w:name="example-of-private-equity-accounting-job-description"/>
      <w:r>
        <w:t xml:space="preserve">Example of Private Equity Accounting Job Description</w:t>
      </w:r>
      <w:bookmarkEnd w:id="21"/>
    </w:p>
    <w:p>
      <w:pPr>
        <w:pStyle w:val="Compact"/>
      </w:pPr>
      <w:r>
        <w:t xml:space="preserve">Our growing company is looking for a private equity accounting.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vate-equity-accounting"/>
      <w:r>
        <w:t xml:space="preserve">Responsibilities for private equity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all department systems as required to complete &amp; monitor daily and periodic functions including, but not limited to</w:t>
      </w:r>
    </w:p>
    <w:p>
      <w:pPr>
        <w:pStyle w:val="Compact"/>
        <w:numPr>
          <w:numId w:val="1001"/>
          <w:ilvl w:val="0"/>
        </w:numPr>
      </w:pPr>
      <w:r>
        <w:t xml:space="preserve">Reviewing and preparing quarterly and annual financial statements and partner capital recording packages, including all supporting work papers and disclosure documents</w:t>
      </w:r>
    </w:p>
    <w:p>
      <w:pPr>
        <w:pStyle w:val="Compact"/>
        <w:numPr>
          <w:numId w:val="1001"/>
          <w:ilvl w:val="0"/>
        </w:numPr>
      </w:pPr>
      <w:r>
        <w:t xml:space="preserve">Responsibility for ensuring that the financial statements or NAVs where relevant are prepared according to agreed standard and client specific procedures and timetables</w:t>
      </w:r>
    </w:p>
    <w:p>
      <w:pPr>
        <w:pStyle w:val="Compact"/>
        <w:numPr>
          <w:numId w:val="1001"/>
          <w:ilvl w:val="0"/>
        </w:numPr>
      </w:pPr>
      <w:r>
        <w:t xml:space="preserve">Responsibility for the set up and review of Fund Nav calculations including waterfall/carried interest calculations</w:t>
      </w:r>
    </w:p>
    <w:p>
      <w:pPr>
        <w:pStyle w:val="Compact"/>
        <w:numPr>
          <w:numId w:val="1001"/>
          <w:ilvl w:val="0"/>
        </w:numPr>
      </w:pPr>
      <w:r>
        <w:t xml:space="preserve">Responsibility for ensuring that the necessary controls are in place and adhered to in order to provide complete, accurate and timely fund administration services to our clients</w:t>
      </w:r>
    </w:p>
    <w:p>
      <w:pPr>
        <w:pStyle w:val="Compact"/>
        <w:numPr>
          <w:numId w:val="1001"/>
          <w:ilvl w:val="0"/>
        </w:numPr>
      </w:pPr>
      <w:r>
        <w:t xml:space="preserve">Assisting the financial Statements team with the preparation of annual financials and managing the audit process</w:t>
      </w:r>
    </w:p>
    <w:p>
      <w:pPr>
        <w:pStyle w:val="Compact"/>
        <w:numPr>
          <w:numId w:val="1001"/>
          <w:ilvl w:val="0"/>
        </w:numPr>
      </w:pPr>
      <w:r>
        <w:t xml:space="preserve">Involvement in the review and development of Procedures Manuals and operating frameworks</w:t>
      </w:r>
    </w:p>
    <w:p>
      <w:pPr>
        <w:pStyle w:val="Compact"/>
        <w:numPr>
          <w:numId w:val="1001"/>
          <w:ilvl w:val="0"/>
        </w:numPr>
      </w:pPr>
      <w:r>
        <w:t xml:space="preserve">Involvement in the review of prospective client documentation and assistance in the review of prospect profile documents</w:t>
      </w:r>
    </w:p>
    <w:p>
      <w:pPr>
        <w:pStyle w:val="Compact"/>
        <w:numPr>
          <w:numId w:val="1001"/>
          <w:ilvl w:val="0"/>
        </w:numPr>
      </w:pPr>
      <w:r>
        <w:t xml:space="preserve">Assistance with launching of new funds</w:t>
      </w:r>
    </w:p>
    <w:p>
      <w:pPr>
        <w:pStyle w:val="Compact"/>
        <w:numPr>
          <w:numId w:val="1001"/>
          <w:ilvl w:val="0"/>
        </w:numPr>
      </w:pPr>
      <w:r>
        <w:t xml:space="preserve">Responsibility for serving as a primary contact point for the client including overall responsibility for dealing with both client and custodian (where applicable) in respect of any queries</w:t>
      </w:r>
    </w:p>
    <w:p>
      <w:pPr>
        <w:pStyle w:val="Heading2"/>
      </w:pPr>
      <w:bookmarkStart w:id="23" w:name="qualifications-for-private-equity-accounting"/>
      <w:r>
        <w:t xml:space="preserve">Qualifications for private equity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high proficiency in MS Excel</w:t>
      </w:r>
    </w:p>
    <w:p>
      <w:pPr>
        <w:pStyle w:val="Compact"/>
        <w:numPr>
          <w:numId w:val="1002"/>
          <w:ilvl w:val="0"/>
        </w:numPr>
      </w:pPr>
      <w:r>
        <w:t xml:space="preserve">Ability to work on multiple projects concurrently and meet tight deadlines</w:t>
      </w:r>
    </w:p>
    <w:p>
      <w:pPr>
        <w:pStyle w:val="Compact"/>
        <w:numPr>
          <w:numId w:val="1002"/>
          <w:ilvl w:val="0"/>
        </w:numPr>
      </w:pPr>
      <w:r>
        <w:t xml:space="preserve">Experience Recording Acquisitions of Fixed Assets and Dispositions</w:t>
      </w:r>
    </w:p>
    <w:p>
      <w:pPr>
        <w:pStyle w:val="Compact"/>
        <w:numPr>
          <w:numId w:val="1002"/>
          <w:ilvl w:val="0"/>
        </w:numPr>
      </w:pPr>
      <w:r>
        <w:t xml:space="preserve">Calculating the Depreciation Amount of all Fixed Assets</w:t>
      </w:r>
    </w:p>
    <w:p>
      <w:pPr>
        <w:pStyle w:val="Compact"/>
        <w:numPr>
          <w:numId w:val="1002"/>
          <w:ilvl w:val="0"/>
        </w:numPr>
      </w:pPr>
      <w:r>
        <w:t xml:space="preserve">VC or PE Experience Required</w:t>
      </w:r>
    </w:p>
    <w:p>
      <w:pPr>
        <w:pStyle w:val="Compact"/>
        <w:numPr>
          <w:numId w:val="1002"/>
          <w:ilvl w:val="0"/>
        </w:numPr>
      </w:pPr>
      <w:r>
        <w:t xml:space="preserve">A qualified\part qualified accountant with proven experience in acccounting with exposure to US/Lux/UK GAAP and IFRS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vate-equity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vate-equity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2021-10-28T13:31:36Z</dcterms:created>
  <dcterms:modified xsi:type="dcterms:W3CDTF">2021-10-28T13:31:36Z</dcterms:modified>
</cp:coreProperties>
</file>