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https://www.velvetjobs.com/job-descriptions/principal-specialist</w:t>
        </w:r>
      </w:hyperlink>
    </w:p>
    <w:p>
      <w:pPr>
        <w:pStyle w:val="Heading1"/>
      </w:pPr>
      <w:bookmarkStart w:id="21" w:name="example-of-principal-specialist-job-description"/>
      <w:r>
        <w:t xml:space="preserve">Example of Principal Specialist Job Description</w:t>
      </w:r>
      <w:bookmarkEnd w:id="21"/>
    </w:p>
    <w:p>
      <w:pPr>
        <w:pStyle w:val="Compact"/>
      </w:pPr>
      <w:r>
        <w:t xml:space="preserve">Our company is hiring for a principal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incipal-specialist"/>
      <w:r>
        <w:t xml:space="preserve">Responsibilities for principal specialist</w:t>
      </w:r>
      <w:bookmarkEnd w:id="22"/>
    </w:p>
    <w:p>
      <w:pPr>
        <w:pStyle w:val="Compact"/>
        <w:numPr>
          <w:numId w:val="1001"/>
          <w:ilvl w:val="0"/>
        </w:numPr>
      </w:pPr>
      <w:r>
        <w:t xml:space="preserve">Facilitate the consistent use of best practices for compliance, accuracy, completeness, documentation, timeliness and other relevant measures of quality</w:t>
      </w:r>
    </w:p>
    <w:p>
      <w:pPr>
        <w:pStyle w:val="Compact"/>
        <w:numPr>
          <w:numId w:val="1001"/>
          <w:ilvl w:val="0"/>
        </w:numPr>
      </w:pPr>
      <w:r>
        <w:t xml:space="preserve">Partner with both internal and external groups to understand accounting policies and implications to home loans accounting processes</w:t>
      </w:r>
    </w:p>
    <w:p>
      <w:pPr>
        <w:pStyle w:val="Compact"/>
        <w:numPr>
          <w:numId w:val="1001"/>
          <w:ilvl w:val="0"/>
        </w:numPr>
      </w:pPr>
      <w:r>
        <w:t xml:space="preserve">Collaborate with different teams within home loans accounting and across the organization on various planned and ad-hoc corporate initiatives</w:t>
      </w:r>
    </w:p>
    <w:p>
      <w:pPr>
        <w:pStyle w:val="Compact"/>
        <w:numPr>
          <w:numId w:val="1001"/>
          <w:ilvl w:val="0"/>
        </w:numPr>
      </w:pPr>
      <w:r>
        <w:t xml:space="preserve">Represent SRO on a cross-functional agile project team</w:t>
      </w:r>
    </w:p>
    <w:p>
      <w:pPr>
        <w:pStyle w:val="Compact"/>
        <w:numPr>
          <w:numId w:val="1001"/>
          <w:ilvl w:val="0"/>
        </w:numPr>
      </w:pPr>
      <w:r>
        <w:t xml:space="preserve">Perform test execution</w:t>
      </w:r>
    </w:p>
    <w:p>
      <w:pPr>
        <w:pStyle w:val="Compact"/>
        <w:numPr>
          <w:numId w:val="1001"/>
          <w:ilvl w:val="0"/>
        </w:numPr>
      </w:pPr>
      <w:r>
        <w:t xml:space="preserve">Perform training with impacted SRO teams</w:t>
      </w:r>
    </w:p>
    <w:p>
      <w:pPr>
        <w:pStyle w:val="Compact"/>
        <w:numPr>
          <w:numId w:val="1001"/>
          <w:ilvl w:val="0"/>
        </w:numPr>
      </w:pPr>
      <w:r>
        <w:t xml:space="preserve">Prepare balance sheet account reconciliations as needed</w:t>
      </w:r>
    </w:p>
    <w:p>
      <w:pPr>
        <w:pStyle w:val="Compact"/>
        <w:numPr>
          <w:numId w:val="1001"/>
          <w:ilvl w:val="0"/>
        </w:numPr>
      </w:pPr>
      <w:r>
        <w:t xml:space="preserve">Identifying and determining applicability of risks</w:t>
      </w:r>
    </w:p>
    <w:p>
      <w:pPr>
        <w:pStyle w:val="Compact"/>
        <w:numPr>
          <w:numId w:val="1001"/>
          <w:ilvl w:val="0"/>
        </w:numPr>
      </w:pPr>
      <w:r>
        <w:t xml:space="preserve">Designing, implementing and monitoring compliance controls</w:t>
      </w:r>
    </w:p>
    <w:p>
      <w:pPr>
        <w:pStyle w:val="Compact"/>
        <w:numPr>
          <w:numId w:val="1001"/>
          <w:ilvl w:val="0"/>
        </w:numPr>
      </w:pPr>
      <w:r>
        <w:t xml:space="preserve">Proactive identification, assessment and monitoring of potential risks inherent to the Stress Testing process</w:t>
      </w:r>
    </w:p>
    <w:p>
      <w:pPr>
        <w:pStyle w:val="Heading2"/>
      </w:pPr>
      <w:bookmarkStart w:id="23" w:name="qualifications-for-principal-specialist"/>
      <w:r>
        <w:t xml:space="preserve">Qualifications for principal specialist</w:t>
      </w:r>
      <w:bookmarkEnd w:id="23"/>
    </w:p>
    <w:p>
      <w:pPr>
        <w:pStyle w:val="Compact"/>
        <w:numPr>
          <w:numId w:val="1002"/>
          <w:ilvl w:val="0"/>
        </w:numPr>
      </w:pPr>
      <w:r>
        <w:t xml:space="preserve">3 years of accounting, financial reporting or audit experience</w:t>
      </w:r>
    </w:p>
    <w:p>
      <w:pPr>
        <w:pStyle w:val="Compact"/>
        <w:numPr>
          <w:numId w:val="1002"/>
          <w:ilvl w:val="0"/>
        </w:numPr>
      </w:pPr>
      <w:r>
        <w:t xml:space="preserve">Strong knowledge of PeopleSoft general ledger and/or Hyperion Financial Management</w:t>
      </w:r>
    </w:p>
    <w:p>
      <w:pPr>
        <w:pStyle w:val="Compact"/>
        <w:numPr>
          <w:numId w:val="1002"/>
          <w:ilvl w:val="0"/>
        </w:numPr>
      </w:pPr>
      <w:r>
        <w:t xml:space="preserve">Bachelor’s Degree in accounting, finance or business related field, or military experience</w:t>
      </w:r>
    </w:p>
    <w:p>
      <w:pPr>
        <w:pStyle w:val="Compact"/>
        <w:numPr>
          <w:numId w:val="1002"/>
          <w:ilvl w:val="0"/>
        </w:numPr>
      </w:pPr>
      <w:r>
        <w:t xml:space="preserve">2 years Retail Bank / Financial Services experience</w:t>
      </w:r>
    </w:p>
    <w:p>
      <w:pPr>
        <w:pStyle w:val="Compact"/>
        <w:numPr>
          <w:numId w:val="1002"/>
          <w:ilvl w:val="0"/>
        </w:numPr>
      </w:pPr>
      <w:r>
        <w:t xml:space="preserve">ReconPlus application experience</w:t>
      </w:r>
    </w:p>
    <w:p>
      <w:pPr>
        <w:pStyle w:val="Compact"/>
        <w:numPr>
          <w:numId w:val="1002"/>
          <w:ilvl w:val="0"/>
        </w:numPr>
      </w:pPr>
      <w:r>
        <w:t xml:space="preserve">MS Office software experience – Excel, PowerPoint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incipal-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incipal-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2021-10-28T13:02:12Z</dcterms:created>
  <dcterms:modified xsi:type="dcterms:W3CDTF">2021-10-28T13:02:12Z</dcterms:modified>
</cp:coreProperties>
</file>