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https://www.velvetjobs.com/job-descriptions/pricing-senior-manager</w:t>
        </w:r>
      </w:hyperlink>
    </w:p>
    <w:p>
      <w:pPr>
        <w:pStyle w:val="Heading1"/>
      </w:pPr>
      <w:bookmarkStart w:id="21" w:name="example-of-pricing-senior-manager-job-description"/>
      <w:r>
        <w:t xml:space="preserve">Example of Pricing Senior Manager Job Description</w:t>
      </w:r>
      <w:bookmarkEnd w:id="21"/>
    </w:p>
    <w:p>
      <w:pPr>
        <w:pStyle w:val="Compact"/>
      </w:pPr>
      <w:r>
        <w:t xml:space="preserve">Our company is looking for a pricing senior manager. To join our growing team, please review the list of responsibilities and qualifications.</w:t>
      </w:r>
    </w:p>
    <w:p>
      <w:pPr>
        <w:pStyle w:val="Heading2"/>
      </w:pPr>
      <w:bookmarkStart w:id="22" w:name="responsibilities-for-pricing-senior-manager"/>
      <w:r>
        <w:t xml:space="preserve">Responsibilities for pricing senior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and participate in global planning—continuous optimization of existing and new inter-company transactions, special projects related to restructuring and acquisitions</w:t>
      </w:r>
    </w:p>
    <w:p>
      <w:pPr>
        <w:pStyle w:val="Compact"/>
        <w:numPr>
          <w:numId w:val="1001"/>
          <w:ilvl w:val="0"/>
        </w:numPr>
      </w:pPr>
      <w:r>
        <w:t xml:space="preserve">Ensure compliance with all regulatory requirements related to transfer pricing</w:t>
      </w:r>
    </w:p>
    <w:p>
      <w:pPr>
        <w:pStyle w:val="Compact"/>
        <w:numPr>
          <w:numId w:val="1001"/>
          <w:ilvl w:val="0"/>
        </w:numPr>
      </w:pPr>
      <w:r>
        <w:t xml:space="preserve">Establish transfer pricing processes and metrics to measure the accuracy and integrity of the business transfer pricing policies</w:t>
      </w:r>
    </w:p>
    <w:p>
      <w:pPr>
        <w:pStyle w:val="Compact"/>
        <w:numPr>
          <w:numId w:val="1001"/>
          <w:ilvl w:val="0"/>
        </w:numPr>
      </w:pPr>
      <w:r>
        <w:t xml:space="preserve">Streamline legacy BCB program while optimizing customer experience</w:t>
      </w:r>
    </w:p>
    <w:p>
      <w:pPr>
        <w:pStyle w:val="Compact"/>
        <w:numPr>
          <w:numId w:val="1001"/>
          <w:ilvl w:val="0"/>
        </w:numPr>
      </w:pPr>
      <w:r>
        <w:t xml:space="preserve">Seek alignment on recommended strategy with key stakeholders (Com Strat, CBM, Care, Product, and Marketing)</w:t>
      </w:r>
    </w:p>
    <w:p>
      <w:pPr>
        <w:pStyle w:val="Compact"/>
        <w:numPr>
          <w:numId w:val="1001"/>
          <w:ilvl w:val="0"/>
        </w:numPr>
      </w:pPr>
      <w:r>
        <w:t xml:space="preserve">Responsible for tracking and communicating competitive activities, changes in the marketplace and the regulatory environment that impact CV brand pricing strategies</w:t>
      </w:r>
    </w:p>
    <w:p>
      <w:pPr>
        <w:pStyle w:val="Compact"/>
        <w:numPr>
          <w:numId w:val="1001"/>
          <w:ilvl w:val="0"/>
        </w:numPr>
      </w:pPr>
      <w:r>
        <w:t xml:space="preserve">Works with CV brands to develop a comprehensive Gross to Net (GTN) strategy over the life cycle of the molecule, including the launch price, list price, discounts</w:t>
      </w:r>
    </w:p>
    <w:p>
      <w:pPr>
        <w:pStyle w:val="Compact"/>
        <w:numPr>
          <w:numId w:val="1001"/>
          <w:ilvl w:val="0"/>
        </w:numPr>
      </w:pPr>
      <w:r>
        <w:t xml:space="preserve">Manage TP audit defense</w:t>
      </w:r>
    </w:p>
    <w:p>
      <w:pPr>
        <w:pStyle w:val="Compact"/>
        <w:numPr>
          <w:numId w:val="1001"/>
          <w:ilvl w:val="0"/>
        </w:numPr>
      </w:pPr>
      <w:r>
        <w:t xml:space="preserve">Understand the market, regulatory, and competitive landscape, leveraging primary and secondary market research</w:t>
      </w:r>
    </w:p>
    <w:p>
      <w:pPr>
        <w:pStyle w:val="Compact"/>
        <w:numPr>
          <w:numId w:val="1001"/>
          <w:ilvl w:val="0"/>
        </w:numPr>
      </w:pPr>
      <w:r>
        <w:t xml:space="preserve">Review findings in discussions and decision making sessions with peers, sales teams and product marketing to identify market problems and opportunities, and understand gaps in pricing or service offerings</w:t>
      </w:r>
    </w:p>
    <w:p>
      <w:pPr>
        <w:pStyle w:val="Heading2"/>
      </w:pPr>
      <w:bookmarkStart w:id="23" w:name="qualifications-for-pricing-senior-manager"/>
      <w:r>
        <w:t xml:space="preserve">Qualifications for pricing senior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lead, influence and communicate across the organization</w:t>
      </w:r>
    </w:p>
    <w:p>
      <w:pPr>
        <w:pStyle w:val="Compact"/>
        <w:numPr>
          <w:numId w:val="1002"/>
          <w:ilvl w:val="0"/>
        </w:numPr>
      </w:pPr>
      <w:r>
        <w:t xml:space="preserve">Efficient and robust pricing processes and controls for all individually priced merchant deals in Western Europe</w:t>
      </w:r>
    </w:p>
    <w:p>
      <w:pPr>
        <w:pStyle w:val="Compact"/>
        <w:numPr>
          <w:numId w:val="1002"/>
          <w:ilvl w:val="0"/>
        </w:numPr>
      </w:pPr>
      <w:r>
        <w:t xml:space="preserve">Financial knowledge &amp; commercial understanding</w:t>
      </w:r>
    </w:p>
    <w:p>
      <w:pPr>
        <w:pStyle w:val="Compact"/>
        <w:numPr>
          <w:numId w:val="1002"/>
          <w:ilvl w:val="0"/>
        </w:numPr>
      </w:pPr>
      <w:r>
        <w:t xml:space="preserve">Experience in crafting and helping build scalable platforms</w:t>
      </w:r>
    </w:p>
    <w:p>
      <w:pPr>
        <w:pStyle w:val="Compact"/>
        <w:numPr>
          <w:numId w:val="1002"/>
          <w:ilvl w:val="0"/>
        </w:numPr>
      </w:pPr>
      <w:r>
        <w:t xml:space="preserve">Passion to deeply understand customer needs and a strong motivation to tackle their problems</w:t>
      </w:r>
    </w:p>
    <w:p>
      <w:pPr>
        <w:pStyle w:val="Compact"/>
        <w:numPr>
          <w:numId w:val="1002"/>
          <w:ilvl w:val="0"/>
        </w:numPr>
      </w:pPr>
      <w:r>
        <w:t xml:space="preserve">Ability to define long-term business strategy, and drive impact on short-term product goals (think big, act small)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cing-senio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cing-senio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2021-10-28T13:14:31Z</dcterms:created>
  <dcterms:modified xsi:type="dcterms:W3CDTF">2021-10-28T13:14:31Z</dcterms:modified>
</cp:coreProperties>
</file>