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https://www.velvetjobs.com/job-descriptions/portfolio-strategy</w:t>
        </w:r>
      </w:hyperlink>
    </w:p>
    <w:p>
      <w:pPr>
        <w:pStyle w:val="Heading1"/>
      </w:pPr>
      <w:bookmarkStart w:id="21" w:name="example-of-portfolio-strategy-job-description"/>
      <w:r>
        <w:t xml:space="preserve">Example of Portfolio Strategy Job Description</w:t>
      </w:r>
      <w:bookmarkEnd w:id="21"/>
    </w:p>
    <w:p>
      <w:pPr>
        <w:pStyle w:val="Compact"/>
      </w:pPr>
      <w:r>
        <w:t xml:space="preserve">Our innovative and growing company is looking to fill the role of portfolio strategy. If you are looking for an exciting place to work, please take a look at the list of qualifications below.</w:t>
      </w:r>
    </w:p>
    <w:p>
      <w:pPr>
        <w:pStyle w:val="Heading2"/>
      </w:pPr>
      <w:bookmarkStart w:id="22" w:name="responsibilities-for-portfolio-strategy"/>
      <w:r>
        <w:t xml:space="preserve">Responsibilities for portfolio strategy</w:t>
      </w:r>
      <w:bookmarkEnd w:id="22"/>
    </w:p>
    <w:p>
      <w:pPr>
        <w:pStyle w:val="Compact"/>
        <w:numPr>
          <w:numId w:val="1001"/>
          <w:ilvl w:val="0"/>
        </w:numPr>
      </w:pPr>
      <w:r>
        <w:t xml:space="preserve">Develop prototype reports to track and analyze key line/loan portfolio and sales metrics including balance and commitment trends, life cycle utilization, production, attrition, and performance</w:t>
      </w:r>
    </w:p>
    <w:p>
      <w:pPr>
        <w:pStyle w:val="Compact"/>
        <w:numPr>
          <w:numId w:val="1001"/>
          <w:ilvl w:val="0"/>
        </w:numPr>
      </w:pPr>
      <w:r>
        <w:t xml:space="preserve">Develop robust portfolio management framework</w:t>
      </w:r>
    </w:p>
    <w:p>
      <w:pPr>
        <w:pStyle w:val="Compact"/>
        <w:numPr>
          <w:numId w:val="1001"/>
          <w:ilvl w:val="0"/>
        </w:numPr>
      </w:pPr>
      <w:r>
        <w:t xml:space="preserve">Develop strategies in support of portfolio retention and maximization</w:t>
      </w:r>
    </w:p>
    <w:p>
      <w:pPr>
        <w:pStyle w:val="Compact"/>
        <w:numPr>
          <w:numId w:val="1001"/>
          <w:ilvl w:val="0"/>
        </w:numPr>
      </w:pPr>
      <w:r>
        <w:t xml:space="preserve">Identify areas of opportunities and design solutions to optimize risk / reward tradeoff</w:t>
      </w:r>
    </w:p>
    <w:p>
      <w:pPr>
        <w:pStyle w:val="Compact"/>
        <w:numPr>
          <w:numId w:val="1001"/>
          <w:ilvl w:val="0"/>
        </w:numPr>
      </w:pPr>
      <w:r>
        <w:t xml:space="preserve">Conduct in-depth portfolio review to discern emerging trends, opportunities and risks</w:t>
      </w:r>
    </w:p>
    <w:p>
      <w:pPr>
        <w:pStyle w:val="Compact"/>
        <w:numPr>
          <w:numId w:val="1001"/>
          <w:ilvl w:val="0"/>
        </w:numPr>
      </w:pPr>
      <w:r>
        <w:t xml:space="preserve">Provide executive support organize and host key meetings, develop executive presentations</w:t>
      </w:r>
    </w:p>
    <w:p>
      <w:pPr>
        <w:pStyle w:val="Compact"/>
        <w:numPr>
          <w:numId w:val="1001"/>
          <w:ilvl w:val="0"/>
        </w:numPr>
      </w:pPr>
      <w:r>
        <w:t xml:space="preserve">Identify customer and competitive best practices, uncover market Intelligence, analyze data and outline category/channel/shopper/pricing trends and Insights</w:t>
      </w:r>
    </w:p>
    <w:p>
      <w:pPr>
        <w:pStyle w:val="Compact"/>
        <w:numPr>
          <w:numId w:val="1001"/>
          <w:ilvl w:val="0"/>
        </w:numPr>
      </w:pPr>
      <w:r>
        <w:t xml:space="preserve">Analyzing potential liability/asset/capital asset allocation strategies aimed at optimizing business results</w:t>
      </w:r>
    </w:p>
    <w:p>
      <w:pPr>
        <w:pStyle w:val="Compact"/>
        <w:numPr>
          <w:numId w:val="1001"/>
          <w:ilvl w:val="0"/>
        </w:numPr>
      </w:pPr>
      <w:r>
        <w:t xml:space="preserve">Develop the long-term global seed treatment strategy and portfolio spanning 5-15 years across synthetic chemistry and microbial solutions</w:t>
      </w:r>
    </w:p>
    <w:p>
      <w:pPr>
        <w:pStyle w:val="Compact"/>
        <w:numPr>
          <w:numId w:val="1001"/>
          <w:ilvl w:val="0"/>
        </w:numPr>
      </w:pPr>
      <w:r>
        <w:t xml:space="preserve">Ensure the resources and organizational support are aligned with the strategy so as products move from Technology to Commercial they are able to be launched effectively and deliver the portfolio value</w:t>
      </w:r>
    </w:p>
    <w:p>
      <w:pPr>
        <w:pStyle w:val="Heading2"/>
      </w:pPr>
      <w:bookmarkStart w:id="23" w:name="qualifications-for-portfolio-strategy"/>
      <w:r>
        <w:t xml:space="preserve">Qualifications for portfolio strategy</w:t>
      </w:r>
      <w:bookmarkEnd w:id="23"/>
    </w:p>
    <w:p>
      <w:pPr>
        <w:pStyle w:val="Compact"/>
        <w:numPr>
          <w:numId w:val="1002"/>
          <w:ilvl w:val="0"/>
        </w:numPr>
      </w:pPr>
      <w:r>
        <w:t xml:space="preserve">Facilitate and orchestrate collaboration across all A&amp;A Business Group for input into the portfolio strategy (incl CTO, Business Unit leaders, Business Unit Strategy/PLM)</w:t>
      </w:r>
    </w:p>
    <w:p>
      <w:pPr>
        <w:pStyle w:val="Compact"/>
        <w:numPr>
          <w:numId w:val="1002"/>
          <w:ilvl w:val="0"/>
        </w:numPr>
      </w:pPr>
      <w:r>
        <w:t xml:space="preserve">Maintain a single cohesive portfolio strategy for A&amp;A</w:t>
      </w:r>
    </w:p>
    <w:p>
      <w:pPr>
        <w:pStyle w:val="Compact"/>
        <w:numPr>
          <w:numId w:val="1002"/>
          <w:ilvl w:val="0"/>
        </w:numPr>
      </w:pPr>
      <w:r>
        <w:t xml:space="preserve">Evangelize A&amp;A’s Technology &amp; Portfolio Strategy</w:t>
      </w:r>
    </w:p>
    <w:p>
      <w:pPr>
        <w:pStyle w:val="Compact"/>
        <w:numPr>
          <w:numId w:val="1002"/>
          <w:ilvl w:val="0"/>
        </w:numPr>
      </w:pPr>
      <w:r>
        <w:t xml:space="preserve">Take new investment/divestment ideas before the A&amp;A executive staff (including facilitating business case development when appropriate)</w:t>
      </w:r>
    </w:p>
    <w:p>
      <w:pPr>
        <w:pStyle w:val="Compact"/>
        <w:numPr>
          <w:numId w:val="1002"/>
          <w:ilvl w:val="0"/>
        </w:numPr>
      </w:pPr>
      <w:r>
        <w:t xml:space="preserve">Manage the process, tools, discussion for A&amp;A for M&amp;A activity, including quick evaluations of Inbounds, target list and status</w:t>
      </w:r>
    </w:p>
    <w:p>
      <w:pPr>
        <w:pStyle w:val="Compact"/>
        <w:numPr>
          <w:numId w:val="1002"/>
          <w:ilvl w:val="0"/>
        </w:numPr>
      </w:pPr>
      <w:r>
        <w:t xml:space="preserve">Act as central point to align partnerships for white space and technology for A&amp;A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