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https://www.velvetjobs.com/job-descriptions/portfolio-product-manager</w:t>
        </w:r>
      </w:hyperlink>
    </w:p>
    <w:p>
      <w:pPr>
        <w:pStyle w:val="Heading1"/>
      </w:pPr>
      <w:bookmarkStart w:id="21" w:name="example-of-portfolio-product-manager-job-description"/>
      <w:r>
        <w:t xml:space="preserve">Example of Portfolio Product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portfolio product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ortfolio-product-manager"/>
      <w:r>
        <w:t xml:space="preserve">Responsibilities for portfolio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10+ years of prior experience as a Product Manager/Portfolio Manager</w:t>
      </w:r>
    </w:p>
    <w:p>
      <w:pPr>
        <w:pStyle w:val="Compact"/>
        <w:numPr>
          <w:numId w:val="1001"/>
          <w:ilvl w:val="0"/>
        </w:numPr>
      </w:pPr>
      <w:r>
        <w:t xml:space="preserve">Strong product management, modeling and analytics domain expertise</w:t>
      </w:r>
    </w:p>
    <w:p>
      <w:pPr>
        <w:pStyle w:val="Compact"/>
        <w:numPr>
          <w:numId w:val="1001"/>
          <w:ilvl w:val="0"/>
        </w:numPr>
      </w:pPr>
      <w:r>
        <w:t xml:space="preserve">Strong expertise in next generation/cutting edge data, modeling, and analytic tools &amp; techniques</w:t>
      </w:r>
    </w:p>
    <w:p>
      <w:pPr>
        <w:pStyle w:val="Compact"/>
        <w:numPr>
          <w:numId w:val="1001"/>
          <w:ilvl w:val="0"/>
        </w:numPr>
      </w:pPr>
      <w:r>
        <w:t xml:space="preserve">Proven expertise with UI development/dashboards</w:t>
      </w:r>
    </w:p>
    <w:p>
      <w:pPr>
        <w:pStyle w:val="Compact"/>
        <w:numPr>
          <w:numId w:val="1001"/>
          <w:ilvl w:val="0"/>
        </w:numPr>
      </w:pPr>
      <w:r>
        <w:t xml:space="preserve">Solid expertise developing, coordinating, and prioritizing product releases</w:t>
      </w:r>
    </w:p>
    <w:p>
      <w:pPr>
        <w:pStyle w:val="Compact"/>
        <w:numPr>
          <w:numId w:val="1001"/>
          <w:ilvl w:val="0"/>
        </w:numPr>
      </w:pPr>
      <w:r>
        <w:t xml:space="preserve">Ability to understand industry trends and their impact to the product roadmap</w:t>
      </w:r>
    </w:p>
    <w:p>
      <w:pPr>
        <w:pStyle w:val="Compact"/>
        <w:numPr>
          <w:numId w:val="1001"/>
          <w:ilvl w:val="0"/>
        </w:numPr>
      </w:pPr>
      <w:r>
        <w:t xml:space="preserve">Experience leading and working with internal and client teams located in multiple geographies</w:t>
      </w:r>
    </w:p>
    <w:p>
      <w:pPr>
        <w:pStyle w:val="Compact"/>
        <w:numPr>
          <w:numId w:val="1001"/>
          <w:ilvl w:val="0"/>
        </w:numPr>
      </w:pPr>
      <w:r>
        <w:t xml:space="preserve">Product management responsibilities for the development and launch of new products for both the instrumentation and reagents/consumables product families</w:t>
      </w:r>
    </w:p>
    <w:p>
      <w:pPr>
        <w:pStyle w:val="Compact"/>
        <w:numPr>
          <w:numId w:val="1001"/>
          <w:ilvl w:val="0"/>
        </w:numPr>
      </w:pPr>
      <w:r>
        <w:t xml:space="preserve">Provide guidance on applications including whole genome and targeted sequencing methods including exome and custom panels</w:t>
      </w:r>
    </w:p>
    <w:p>
      <w:pPr>
        <w:pStyle w:val="Compact"/>
        <w:numPr>
          <w:numId w:val="1001"/>
          <w:ilvl w:val="0"/>
        </w:numPr>
      </w:pPr>
      <w:r>
        <w:t xml:space="preserve">Managing cross-functional teams to develop and implement positioning and messaging for marketing collateral</w:t>
      </w:r>
    </w:p>
    <w:p>
      <w:pPr>
        <w:pStyle w:val="Heading2"/>
      </w:pPr>
      <w:bookmarkStart w:id="23" w:name="qualifications-for-portfolio-product-manager"/>
      <w:r>
        <w:t xml:space="preserve">Qualifications for portfolio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Exceptional communication, story-telling and presentation skills with the ability to tailor messaging to different audiences and different functions</w:t>
      </w:r>
    </w:p>
    <w:p>
      <w:pPr>
        <w:pStyle w:val="Compact"/>
        <w:numPr>
          <w:numId w:val="1002"/>
          <w:ilvl w:val="0"/>
        </w:numPr>
      </w:pPr>
      <w:r>
        <w:t xml:space="preserve">Ability to take complex ideas and make them simple</w:t>
      </w:r>
    </w:p>
    <w:p>
      <w:pPr>
        <w:pStyle w:val="Compact"/>
        <w:numPr>
          <w:numId w:val="1002"/>
          <w:ilvl w:val="0"/>
        </w:numPr>
      </w:pPr>
      <w:r>
        <w:t xml:space="preserve">Proven track record in crafting compelling positioning</w:t>
      </w:r>
    </w:p>
    <w:p>
      <w:pPr>
        <w:pStyle w:val="Compact"/>
        <w:numPr>
          <w:numId w:val="1002"/>
          <w:ilvl w:val="0"/>
        </w:numPr>
      </w:pPr>
      <w:r>
        <w:t xml:space="preserve">High energy, charismatic, innovative and creative</w:t>
      </w:r>
    </w:p>
    <w:p>
      <w:pPr>
        <w:pStyle w:val="Compact"/>
        <w:numPr>
          <w:numId w:val="1002"/>
          <w:ilvl w:val="0"/>
        </w:numPr>
      </w:pPr>
      <w:r>
        <w:t xml:space="preserve">Ideal candidate will have at least 10 -12 years’ experience in Investment Management Operations, spanning mutual funds, ERISA funds, SMAs, performance, client reporting, trade settlements, corporate actions, and Fixed income products</w:t>
      </w:r>
    </w:p>
    <w:p>
      <w:pPr>
        <w:pStyle w:val="Compact"/>
        <w:numPr>
          <w:numId w:val="1002"/>
          <w:ilvl w:val="0"/>
        </w:numPr>
      </w:pPr>
      <w:r>
        <w:t xml:space="preserve">Knowledge of Fixed Income and Cash securities, reference data, and class 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rtfolio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rtfolio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2021-10-28T13:13:23Z</dcterms:created>
  <dcterms:modified xsi:type="dcterms:W3CDTF">2021-10-28T13:13:23Z</dcterms:modified>
</cp:coreProperties>
</file>