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https://www.velvetjobs.com/job-descriptions/policy-manager</w:t>
        </w:r>
      </w:hyperlink>
    </w:p>
    <w:p>
      <w:pPr>
        <w:pStyle w:val="Heading1"/>
      </w:pPr>
      <w:bookmarkStart w:id="21" w:name="example-of-policy-manager-job-description"/>
      <w:r>
        <w:t xml:space="preserve">Example of Policy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policy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policy-manager"/>
      <w:r>
        <w:t xml:space="preserve">Responsibilities for policy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Leverage and maintain expert knowledge of relevant internationally recognized industry references</w:t>
      </w:r>
    </w:p>
    <w:p>
      <w:pPr>
        <w:pStyle w:val="Compact"/>
        <w:numPr>
          <w:numId w:val="1001"/>
          <w:ilvl w:val="0"/>
        </w:numPr>
      </w:pPr>
      <w:r>
        <w:t xml:space="preserve">Act as accounting advisory partner to the business and be able to clearly articulate potential accounting</w:t>
      </w:r>
    </w:p>
    <w:p>
      <w:pPr>
        <w:pStyle w:val="Compact"/>
        <w:numPr>
          <w:numId w:val="1001"/>
          <w:ilvl w:val="0"/>
        </w:numPr>
      </w:pPr>
      <w:r>
        <w:t xml:space="preserve">Monitor, evaluate and communicate the effects of new or proposed USGAAP</w:t>
      </w:r>
    </w:p>
    <w:p>
      <w:pPr>
        <w:pStyle w:val="Compact"/>
        <w:numPr>
          <w:numId w:val="1001"/>
          <w:ilvl w:val="0"/>
        </w:numPr>
      </w:pPr>
      <w:r>
        <w:t xml:space="preserve">Prepare and deliver key trainings across organization</w:t>
      </w:r>
    </w:p>
    <w:p>
      <w:pPr>
        <w:pStyle w:val="Compact"/>
        <w:numPr>
          <w:numId w:val="1001"/>
          <w:ilvl w:val="0"/>
        </w:numPr>
      </w:pPr>
      <w:r>
        <w:t xml:space="preserve">Execute on the external communication plan, which includes developing or consolidating talking points and presentation materials for senior leaders</w:t>
      </w:r>
    </w:p>
    <w:p>
      <w:pPr>
        <w:pStyle w:val="Compact"/>
        <w:numPr>
          <w:numId w:val="1001"/>
          <w:ilvl w:val="0"/>
        </w:numPr>
      </w:pPr>
      <w:r>
        <w:t xml:space="preserve">Reviews with relevant SGA Director and matrix team members</w:t>
      </w:r>
    </w:p>
    <w:p>
      <w:pPr>
        <w:pStyle w:val="Compact"/>
        <w:numPr>
          <w:numId w:val="1001"/>
          <w:ilvl w:val="0"/>
        </w:numPr>
      </w:pPr>
      <w:r>
        <w:t xml:space="preserve">Work under tight deadlines and multi-task regularly</w:t>
      </w:r>
    </w:p>
    <w:p>
      <w:pPr>
        <w:pStyle w:val="Compact"/>
        <w:numPr>
          <w:numId w:val="1001"/>
          <w:ilvl w:val="0"/>
        </w:numPr>
      </w:pPr>
      <w:r>
        <w:t xml:space="preserve">Evaluate, analyze and support the Company’s regulated distribution or transmission revenue requests in litigated proceedings settlement efforts</w:t>
      </w:r>
    </w:p>
    <w:p>
      <w:pPr>
        <w:pStyle w:val="Compact"/>
        <w:numPr>
          <w:numId w:val="1001"/>
          <w:ilvl w:val="0"/>
        </w:numPr>
      </w:pPr>
      <w:r>
        <w:t xml:space="preserve">Promote a safety culture by performing duties consistent with IIF (Incident and Injury Free)</w:t>
      </w:r>
    </w:p>
    <w:p>
      <w:pPr>
        <w:pStyle w:val="Compact"/>
        <w:numPr>
          <w:numId w:val="1001"/>
          <w:ilvl w:val="0"/>
        </w:numPr>
      </w:pPr>
      <w:r>
        <w:t xml:space="preserve">Provide support to Director ? RTO Policy &amp; Development in developing company strategy related to RTO initiatives and decisions</w:t>
      </w:r>
    </w:p>
    <w:p>
      <w:pPr>
        <w:pStyle w:val="Heading2"/>
      </w:pPr>
      <w:bookmarkStart w:id="23" w:name="qualifications-for-policy-manager"/>
      <w:r>
        <w:t xml:space="preserve">Qualifications for policy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3 years of field-based experience in the pharmaceutical industry with a proven track record as a field reimbursement manager (State Government Affairs Manager, Reimbursement Account Manager, ) working with biotech injectable products</w:t>
      </w:r>
    </w:p>
    <w:p>
      <w:pPr>
        <w:pStyle w:val="Compact"/>
        <w:numPr>
          <w:numId w:val="1002"/>
          <w:ilvl w:val="0"/>
        </w:numPr>
      </w:pPr>
      <w:r>
        <w:t xml:space="preserve">3-5 years’ experience in government, agency, non-profit management or related industry, to include experience with housing finance issues, HUD programs (CDBG, HOME Program) and tax programs supporting affordable housing and community development initiatives (LIHTC, housing bonds)</w:t>
      </w:r>
    </w:p>
    <w:p>
      <w:pPr>
        <w:pStyle w:val="Compact"/>
        <w:numPr>
          <w:numId w:val="1002"/>
          <w:ilvl w:val="0"/>
        </w:numPr>
      </w:pPr>
      <w:r>
        <w:t xml:space="preserve">The ability to generate policy positions relying on your own and other’s research, analysis, the expert opinions of a broad range of internal stakeholders, executives, subject matter experts, and industry information</w:t>
      </w:r>
    </w:p>
    <w:p>
      <w:pPr>
        <w:pStyle w:val="Compact"/>
        <w:numPr>
          <w:numId w:val="1002"/>
          <w:ilvl w:val="0"/>
        </w:numPr>
      </w:pPr>
      <w:r>
        <w:t xml:space="preserve">Exceptional conceptual and analytical thinking</w:t>
      </w:r>
    </w:p>
    <w:p>
      <w:pPr>
        <w:pStyle w:val="Compact"/>
        <w:numPr>
          <w:numId w:val="1002"/>
          <w:ilvl w:val="0"/>
        </w:numPr>
      </w:pPr>
      <w:r>
        <w:t xml:space="preserve">Bachelor’s Degree with 5- 10 year work experience</w:t>
      </w:r>
    </w:p>
    <w:p>
      <w:pPr>
        <w:pStyle w:val="Compact"/>
        <w:numPr>
          <w:numId w:val="1002"/>
          <w:ilvl w:val="0"/>
        </w:numPr>
      </w:pPr>
      <w:r>
        <w:t xml:space="preserve">At least 1-2 years of experience working in content management, project management, IP protection, investigations, e-commerce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olic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olic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2021-10-28T18:38:52Z</dcterms:created>
  <dcterms:modified xsi:type="dcterms:W3CDTF">2021-10-28T18:38:52Z</dcterms:modified>
</cp:coreProperties>
</file>