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https://www.velvetjobs.com/job-descriptions/policy-manager</w:t>
        </w:r>
      </w:hyperlink>
    </w:p>
    <w:p>
      <w:pPr>
        <w:pStyle w:val="Heading1"/>
      </w:pPr>
      <w:bookmarkStart w:id="21" w:name="example-of-policy-manager-job-description"/>
      <w:r>
        <w:t xml:space="preserve">Example of Policy Manager Job Description</w:t>
      </w:r>
      <w:bookmarkEnd w:id="21"/>
    </w:p>
    <w:p>
      <w:pPr>
        <w:pStyle w:val="Compact"/>
      </w:pPr>
      <w:r>
        <w:t xml:space="preserve">Our innovative and growing company is looking for a policy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licy-manager"/>
      <w:r>
        <w:t xml:space="preserve">Responsibilities for policy manager</w:t>
      </w:r>
      <w:bookmarkEnd w:id="22"/>
    </w:p>
    <w:p>
      <w:pPr>
        <w:pStyle w:val="Compact"/>
        <w:numPr>
          <w:numId w:val="1001"/>
          <w:ilvl w:val="0"/>
        </w:numPr>
      </w:pPr>
      <w:r>
        <w:t xml:space="preserve">Manage an accounting and reporting compliance process, to include identification and assessment of key risk areas, review of accounting and disclosure methodologies, and development and execution of detailed project plans to ensure compliance</w:t>
      </w:r>
    </w:p>
    <w:p>
      <w:pPr>
        <w:pStyle w:val="Compact"/>
        <w:numPr>
          <w:numId w:val="1001"/>
          <w:ilvl w:val="0"/>
        </w:numPr>
      </w:pPr>
      <w:r>
        <w:t xml:space="preserve">Monitor the activities of standard-setting bodies (e.g., SEC, FASB, IASB)</w:t>
      </w:r>
    </w:p>
    <w:p>
      <w:pPr>
        <w:pStyle w:val="Compact"/>
        <w:numPr>
          <w:numId w:val="1001"/>
          <w:ilvl w:val="0"/>
        </w:numPr>
      </w:pPr>
      <w:r>
        <w:t xml:space="preserve">Provide highly technical expertise in multiple areas of accounting, including independently performing research and documentation of complex technical accounting issues</w:t>
      </w:r>
    </w:p>
    <w:p>
      <w:pPr>
        <w:pStyle w:val="Compact"/>
        <w:numPr>
          <w:numId w:val="1001"/>
          <w:ilvl w:val="0"/>
        </w:numPr>
      </w:pPr>
      <w:r>
        <w:t xml:space="preserve">As the subject matter expert, provide advice and counsel to business partners on the technical accounting impact of business decisions related to new and ongoing business initiatives</w:t>
      </w:r>
    </w:p>
    <w:p>
      <w:pPr>
        <w:pStyle w:val="Compact"/>
        <w:numPr>
          <w:numId w:val="1001"/>
          <w:ilvl w:val="0"/>
        </w:numPr>
      </w:pPr>
      <w:r>
        <w:t xml:space="preserve">Participate in the quarterly and annual external reporting cycle and advise the Financial Reporting team on disclosures, including industry best practices</w:t>
      </w:r>
    </w:p>
    <w:p>
      <w:pPr>
        <w:pStyle w:val="Compact"/>
        <w:numPr>
          <w:numId w:val="1001"/>
          <w:ilvl w:val="0"/>
        </w:numPr>
      </w:pPr>
      <w:r>
        <w:t xml:space="preserve">Gather, analyze, aggregate and report on data and information to senior management and SHUSA</w:t>
      </w:r>
    </w:p>
    <w:p>
      <w:pPr>
        <w:pStyle w:val="Compact"/>
        <w:numPr>
          <w:numId w:val="1001"/>
          <w:ilvl w:val="0"/>
        </w:numPr>
      </w:pPr>
      <w:r>
        <w:t xml:space="preserve">Interact with Executive Management leadership of all departments to facilitate the accomplishment of company goals</w:t>
      </w:r>
    </w:p>
    <w:p>
      <w:pPr>
        <w:pStyle w:val="Compact"/>
        <w:numPr>
          <w:numId w:val="1001"/>
          <w:ilvl w:val="0"/>
        </w:numPr>
      </w:pPr>
      <w:r>
        <w:t xml:space="preserve">Act as a key control point for regulatory and law enforcement requests for information to ensure firm policy, legal and regulatory expectations are addressed as part of the response process and accurate and complete records of information supplied are maintained</w:t>
      </w:r>
    </w:p>
    <w:p>
      <w:pPr>
        <w:pStyle w:val="Compact"/>
        <w:numPr>
          <w:numId w:val="1001"/>
          <w:ilvl w:val="0"/>
        </w:numPr>
      </w:pPr>
      <w:r>
        <w:t xml:space="preserve">Coordinate the management and delivery of training, policy and procedure content including Enterprise level requirements and functions for locally delivered content</w:t>
      </w:r>
    </w:p>
    <w:p>
      <w:pPr>
        <w:pStyle w:val="Compact"/>
        <w:numPr>
          <w:numId w:val="1001"/>
          <w:ilvl w:val="0"/>
        </w:numPr>
      </w:pPr>
      <w:r>
        <w:t xml:space="preserve">Manage tasks associated with developing and compiling metrics and senior management reporting, such as data and information acquisition and analytics, report development and USWM Operating Committee material</w:t>
      </w:r>
    </w:p>
    <w:p>
      <w:pPr>
        <w:pStyle w:val="Heading2"/>
      </w:pPr>
      <w:bookmarkStart w:id="23" w:name="qualifications-for-policy-manager"/>
      <w:r>
        <w:t xml:space="preserve">Qualifications for policy manager</w:t>
      </w:r>
      <w:bookmarkEnd w:id="23"/>
    </w:p>
    <w:p>
      <w:pPr>
        <w:pStyle w:val="Compact"/>
        <w:numPr>
          <w:numId w:val="1002"/>
          <w:ilvl w:val="0"/>
        </w:numPr>
      </w:pPr>
      <w:r>
        <w:t xml:space="preserve">Articulate writer and speaker</w:t>
      </w:r>
    </w:p>
    <w:p>
      <w:pPr>
        <w:pStyle w:val="Compact"/>
        <w:numPr>
          <w:numId w:val="1002"/>
          <w:ilvl w:val="0"/>
        </w:numPr>
      </w:pPr>
      <w:r>
        <w:t xml:space="preserve">Ability to demonstrate value of software to diverse audiences</w:t>
      </w:r>
    </w:p>
    <w:p>
      <w:pPr>
        <w:pStyle w:val="Compact"/>
        <w:numPr>
          <w:numId w:val="1002"/>
          <w:ilvl w:val="0"/>
        </w:numPr>
      </w:pPr>
      <w:r>
        <w:t xml:space="preserve">Some travel required – primarily sales support and conferences</w:t>
      </w:r>
    </w:p>
    <w:p>
      <w:pPr>
        <w:pStyle w:val="Compact"/>
        <w:numPr>
          <w:numId w:val="1002"/>
          <w:ilvl w:val="0"/>
        </w:numPr>
      </w:pPr>
      <w:r>
        <w:t xml:space="preserve">Entrepreneurial spirit helpful – Primatics is a rapidly growing company</w:t>
      </w:r>
    </w:p>
    <w:p>
      <w:pPr>
        <w:pStyle w:val="Compact"/>
        <w:numPr>
          <w:numId w:val="1002"/>
          <w:ilvl w:val="0"/>
        </w:numPr>
      </w:pPr>
      <w:r>
        <w:t xml:space="preserve">Must possess extensive knowledge with regard to the traditional Medicare program, Medicare supplemental insurance, and Medicare+Choice program</w:t>
      </w:r>
    </w:p>
    <w:p>
      <w:pPr>
        <w:pStyle w:val="Compact"/>
        <w:numPr>
          <w:numId w:val="1002"/>
          <w:ilvl w:val="0"/>
        </w:numPr>
      </w:pPr>
      <w:r>
        <w:t xml:space="preserve">Analytical, planning and project management skills, the ability to prioritize and shift multiple issues and projects without compromising quality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2021-10-28T18:28:56Z</dcterms:created>
  <dcterms:modified xsi:type="dcterms:W3CDTF">2021-10-28T18:28:56Z</dcterms:modified>
</cp:coreProperties>
</file>