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https://www.velvetjobs.com/job-descriptions/policy-manager</w:t>
        </w:r>
      </w:hyperlink>
    </w:p>
    <w:p>
      <w:pPr>
        <w:pStyle w:val="Heading1"/>
      </w:pPr>
      <w:bookmarkStart w:id="21" w:name="example-of-policy-manager-job-description"/>
      <w:r>
        <w:t xml:space="preserve">Example of Policy Manager Job Description</w:t>
      </w:r>
      <w:bookmarkEnd w:id="21"/>
    </w:p>
    <w:p>
      <w:pPr>
        <w:pStyle w:val="Compact"/>
      </w:pPr>
      <w:r>
        <w:t xml:space="preserve">Our company is looking to fill the role of policy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olicy-manager"/>
      <w:r>
        <w:t xml:space="preserve">Responsibilities for policy manager</w:t>
      </w:r>
      <w:bookmarkEnd w:id="22"/>
    </w:p>
    <w:p>
      <w:pPr>
        <w:pStyle w:val="Compact"/>
        <w:numPr>
          <w:numId w:val="1001"/>
          <w:ilvl w:val="0"/>
        </w:numPr>
      </w:pPr>
      <w:r>
        <w:t xml:space="preserve">Responsible for investigating and determining whether payment and sanctions screening alerts are sanctions matches alongside the Sanctions Senior Policy Manager and liaising with the business, legal and the Regulator</w:t>
      </w:r>
    </w:p>
    <w:p>
      <w:pPr>
        <w:pStyle w:val="Compact"/>
        <w:numPr>
          <w:numId w:val="1001"/>
          <w:ilvl w:val="0"/>
        </w:numPr>
      </w:pPr>
      <w:r>
        <w:t xml:space="preserve">Assisting the Sanctions Senior Policy Manager in ensuring compliance with all Sanctions and Terrorist financing legislation and regulation in the UK</w:t>
      </w:r>
    </w:p>
    <w:p>
      <w:pPr>
        <w:pStyle w:val="Compact"/>
        <w:numPr>
          <w:numId w:val="1001"/>
          <w:ilvl w:val="0"/>
        </w:numPr>
      </w:pPr>
      <w:r>
        <w:t xml:space="preserve">Assisting the Sanctions Senior manager to ensure that the Sanctions Policy and Standards are compatible with the Group's strategies, business objectives and UK legislation</w:t>
      </w:r>
    </w:p>
    <w:p>
      <w:pPr>
        <w:pStyle w:val="Compact"/>
        <w:numPr>
          <w:numId w:val="1001"/>
          <w:ilvl w:val="0"/>
        </w:numPr>
      </w:pPr>
      <w:r>
        <w:t xml:space="preserve">Account opening ID re sanctions requirements</w:t>
      </w:r>
    </w:p>
    <w:p>
      <w:pPr>
        <w:pStyle w:val="Compact"/>
        <w:numPr>
          <w:numId w:val="1001"/>
          <w:ilvl w:val="0"/>
        </w:numPr>
      </w:pPr>
      <w:r>
        <w:t xml:space="preserve">Sanctions Training</w:t>
      </w:r>
    </w:p>
    <w:p>
      <w:pPr>
        <w:pStyle w:val="Compact"/>
        <w:numPr>
          <w:numId w:val="1001"/>
          <w:ilvl w:val="0"/>
        </w:numPr>
      </w:pPr>
      <w:r>
        <w:t xml:space="preserve">Assist with identifying where regulatory risks and informing the Sanctions Senior Policy Manager</w:t>
      </w:r>
    </w:p>
    <w:p>
      <w:pPr>
        <w:pStyle w:val="Compact"/>
        <w:numPr>
          <w:numId w:val="1001"/>
          <w:ilvl w:val="0"/>
        </w:numPr>
      </w:pPr>
      <w:r>
        <w:t xml:space="preserve">Maintains on an on-going basis a future assessment of future industry risk issues which impact Sanctions to ensure business readiness for change, or where appropriate influence poorly considered legislative changes through appropriate channels</w:t>
      </w:r>
    </w:p>
    <w:p>
      <w:pPr>
        <w:pStyle w:val="Compact"/>
        <w:numPr>
          <w:numId w:val="1001"/>
          <w:ilvl w:val="0"/>
        </w:numPr>
      </w:pPr>
      <w:r>
        <w:t xml:space="preserve">Assesses the impact of regulatory change and communicate to stakeholders so that they are aware of changes required</w:t>
      </w:r>
    </w:p>
    <w:p>
      <w:pPr>
        <w:pStyle w:val="Compact"/>
        <w:numPr>
          <w:numId w:val="1001"/>
          <w:ilvl w:val="0"/>
        </w:numPr>
      </w:pPr>
      <w:r>
        <w:t xml:space="preserve">Evangelize and advocate for safety features across our rapidly developing product portfolio while supporting company goals</w:t>
      </w:r>
    </w:p>
    <w:p>
      <w:pPr>
        <w:pStyle w:val="Compact"/>
        <w:numPr>
          <w:numId w:val="1001"/>
          <w:ilvl w:val="0"/>
        </w:numPr>
      </w:pPr>
      <w:r>
        <w:t xml:space="preserve">Provide leadership, guidance and technical expertise to the policy management and awareness areas</w:t>
      </w:r>
    </w:p>
    <w:p>
      <w:pPr>
        <w:pStyle w:val="Heading2"/>
      </w:pPr>
      <w:bookmarkStart w:id="23" w:name="qualifications-for-policy-manager"/>
      <w:r>
        <w:t xml:space="preserve">Qualifications for policy manager</w:t>
      </w:r>
      <w:bookmarkEnd w:id="23"/>
    </w:p>
    <w:p>
      <w:pPr>
        <w:pStyle w:val="Compact"/>
        <w:numPr>
          <w:numId w:val="1002"/>
          <w:ilvl w:val="0"/>
        </w:numPr>
      </w:pPr>
      <w:r>
        <w:t xml:space="preserve">Knowledge and understanding of accounting treatment / policy as it applies to different business groups / products</w:t>
      </w:r>
    </w:p>
    <w:p>
      <w:pPr>
        <w:pStyle w:val="Compact"/>
        <w:numPr>
          <w:numId w:val="1002"/>
          <w:ilvl w:val="0"/>
        </w:numPr>
      </w:pPr>
      <w:r>
        <w:t xml:space="preserve">Bachelor’s Degree in Accounting or other discipline, or military experience</w:t>
      </w:r>
    </w:p>
    <w:p>
      <w:pPr>
        <w:pStyle w:val="Compact"/>
        <w:numPr>
          <w:numId w:val="1002"/>
          <w:ilvl w:val="0"/>
        </w:numPr>
      </w:pPr>
      <w:r>
        <w:t xml:space="preserve">Substantial experience in and working knowledge of authoritative GAAP technical accounting research and application</w:t>
      </w:r>
    </w:p>
    <w:p>
      <w:pPr>
        <w:pStyle w:val="Compact"/>
        <w:numPr>
          <w:numId w:val="1002"/>
          <w:ilvl w:val="0"/>
        </w:numPr>
      </w:pPr>
      <w:r>
        <w:t xml:space="preserve">Communicate and collaborate effectively with internal and external customers</w:t>
      </w:r>
    </w:p>
    <w:p>
      <w:pPr>
        <w:pStyle w:val="Compact"/>
        <w:numPr>
          <w:numId w:val="1002"/>
          <w:ilvl w:val="0"/>
        </w:numPr>
      </w:pPr>
      <w:r>
        <w:t xml:space="preserve">Co-ordination of the Group Stress Testing Process</w:t>
      </w:r>
    </w:p>
    <w:p>
      <w:pPr>
        <w:pStyle w:val="Compact"/>
        <w:numPr>
          <w:numId w:val="1002"/>
          <w:ilvl w:val="0"/>
        </w:numPr>
      </w:pPr>
      <w:r>
        <w:t xml:space="preserve">Support of the PRA related activities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olic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olic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2021-10-28T13:02:19Z</dcterms:created>
  <dcterms:modified xsi:type="dcterms:W3CDTF">2021-10-28T13:02:19Z</dcterms:modified>
</cp:coreProperties>
</file>