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https://www.velvetjobs.com/job-descriptions/policy-compliance</w:t>
        </w:r>
      </w:hyperlink>
    </w:p>
    <w:p>
      <w:pPr>
        <w:pStyle w:val="Heading1"/>
      </w:pPr>
      <w:bookmarkStart w:id="21" w:name="example-of-policy-compliance-job-description"/>
      <w:r>
        <w:t xml:space="preserve">Example of Policy Compliance Job Description</w:t>
      </w:r>
      <w:bookmarkEnd w:id="21"/>
    </w:p>
    <w:p>
      <w:pPr>
        <w:pStyle w:val="Compact"/>
      </w:pPr>
      <w:r>
        <w:t xml:space="preserve">Our company is growing rapidly and is looking for a policy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olicy-compliance"/>
      <w:r>
        <w:t xml:space="preserve">Responsibilities for policy compliance</w:t>
      </w:r>
      <w:bookmarkEnd w:id="22"/>
    </w:p>
    <w:p>
      <w:pPr>
        <w:pStyle w:val="Compact"/>
        <w:numPr>
          <w:numId w:val="1001"/>
          <w:ilvl w:val="0"/>
        </w:numPr>
      </w:pPr>
      <w:r>
        <w:t xml:space="preserve">Maintain and update regularly the Company's suite of compliance policies</w:t>
      </w:r>
    </w:p>
    <w:p>
      <w:pPr>
        <w:pStyle w:val="Compact"/>
        <w:numPr>
          <w:numId w:val="1001"/>
          <w:ilvl w:val="0"/>
        </w:numPr>
      </w:pPr>
      <w:r>
        <w:t xml:space="preserve">Generate clear and independent recommendations related to needs within the area of compliance policies/communication/training and deliver successfully</w:t>
      </w:r>
    </w:p>
    <w:p>
      <w:pPr>
        <w:pStyle w:val="Compact"/>
        <w:numPr>
          <w:numId w:val="1001"/>
          <w:ilvl w:val="0"/>
        </w:numPr>
      </w:pPr>
      <w:r>
        <w:t xml:space="preserve">Support intercompany tax reporting and audit to satisfy regulatory requirements</w:t>
      </w:r>
    </w:p>
    <w:p>
      <w:pPr>
        <w:pStyle w:val="Compact"/>
        <w:numPr>
          <w:numId w:val="1001"/>
          <w:ilvl w:val="0"/>
        </w:numPr>
      </w:pPr>
      <w:r>
        <w:t xml:space="preserve">Implement process improvements to increase efficiency</w:t>
      </w:r>
    </w:p>
    <w:p>
      <w:pPr>
        <w:pStyle w:val="Compact"/>
        <w:numPr>
          <w:numId w:val="1001"/>
          <w:ilvl w:val="0"/>
        </w:numPr>
      </w:pPr>
      <w:r>
        <w:t xml:space="preserve">Embed and promote the Compliance framework across the Risk function and to demonstrate effective management of compliance with regulatory rules and requirements</w:t>
      </w:r>
    </w:p>
    <w:p>
      <w:pPr>
        <w:pStyle w:val="Compact"/>
        <w:numPr>
          <w:numId w:val="1001"/>
          <w:ilvl w:val="0"/>
        </w:numPr>
      </w:pPr>
      <w:r>
        <w:t xml:space="preserve">To regularly report on this activity, via the Compliance Plan and Compliance Risk Assessment methodology</w:t>
      </w:r>
    </w:p>
    <w:p>
      <w:pPr>
        <w:pStyle w:val="Compact"/>
        <w:numPr>
          <w:numId w:val="1001"/>
          <w:ilvl w:val="0"/>
        </w:numPr>
      </w:pPr>
      <w:r>
        <w:t xml:space="preserve">To provide Compliance and Conduct Risk SME knowledge and support, where relevant, across the business ensuring the bank remains regulatory compliant and customer centric</w:t>
      </w:r>
    </w:p>
    <w:p>
      <w:pPr>
        <w:pStyle w:val="Compact"/>
        <w:numPr>
          <w:numId w:val="1001"/>
          <w:ilvl w:val="0"/>
        </w:numPr>
      </w:pPr>
      <w:r>
        <w:t xml:space="preserve">Liaise with regulatory and industry bodies and groups to better understand regulatory change initiatives and industry best practice when responding, but also to</w:t>
      </w:r>
    </w:p>
    <w:p>
      <w:pPr>
        <w:pStyle w:val="Compact"/>
        <w:numPr>
          <w:numId w:val="1001"/>
          <w:ilvl w:val="0"/>
        </w:numPr>
      </w:pPr>
      <w:r>
        <w:t xml:space="preserve">Manages 21st Century Fox (21CF) and Fox Corporate policy acknowledgements for Film and Networks divisions worldwide</w:t>
      </w:r>
    </w:p>
    <w:p>
      <w:pPr>
        <w:pStyle w:val="Compact"/>
        <w:numPr>
          <w:numId w:val="1001"/>
          <w:ilvl w:val="0"/>
        </w:numPr>
      </w:pPr>
      <w:r>
        <w:t xml:space="preserve">Monitors new hire acknowledgement process through OnBoarding</w:t>
      </w:r>
    </w:p>
    <w:p>
      <w:pPr>
        <w:pStyle w:val="Heading2"/>
      </w:pPr>
      <w:bookmarkStart w:id="23" w:name="qualifications-for-policy-compliance"/>
      <w:r>
        <w:t xml:space="preserve">Qualifications for policy compliance</w:t>
      </w:r>
      <w:bookmarkEnd w:id="23"/>
    </w:p>
    <w:p>
      <w:pPr>
        <w:pStyle w:val="Compact"/>
        <w:numPr>
          <w:numId w:val="1002"/>
          <w:ilvl w:val="0"/>
        </w:numPr>
      </w:pPr>
      <w:r>
        <w:t xml:space="preserve">Proven ability to identify risk and emerging trends</w:t>
      </w:r>
    </w:p>
    <w:p>
      <w:pPr>
        <w:pStyle w:val="Compact"/>
        <w:numPr>
          <w:numId w:val="1002"/>
          <w:ilvl w:val="0"/>
        </w:numPr>
      </w:pPr>
      <w:r>
        <w:t xml:space="preserve">5-10 years of AML/BSA/KYC Compliance experience that includes KYC policy writing</w:t>
      </w:r>
    </w:p>
    <w:p>
      <w:pPr>
        <w:pStyle w:val="Compact"/>
        <w:numPr>
          <w:numId w:val="1002"/>
          <w:ilvl w:val="0"/>
        </w:numPr>
      </w:pPr>
      <w:r>
        <w:t xml:space="preserve">Ten years total banking experience with an emphasis in commercial lending</w:t>
      </w:r>
    </w:p>
    <w:p>
      <w:pPr>
        <w:pStyle w:val="Compact"/>
        <w:numPr>
          <w:numId w:val="1002"/>
          <w:ilvl w:val="0"/>
        </w:numPr>
      </w:pPr>
      <w:r>
        <w:t xml:space="preserve">Thorough knowledge of bank commercial lending operations activities</w:t>
      </w:r>
    </w:p>
    <w:p>
      <w:pPr>
        <w:pStyle w:val="Compact"/>
        <w:numPr>
          <w:numId w:val="1002"/>
          <w:ilvl w:val="0"/>
        </w:numPr>
      </w:pPr>
      <w:r>
        <w:t xml:space="preserve">Strong Excel, Word and Power Point skills ability to become a subject-matter expert in new authoring and workflow technology and portal management</w:t>
      </w:r>
    </w:p>
    <w:p>
      <w:pPr>
        <w:pStyle w:val="Compact"/>
        <w:numPr>
          <w:numId w:val="1002"/>
          <w:ilvl w:val="0"/>
        </w:numPr>
      </w:pPr>
      <w:r>
        <w:t xml:space="preserve">3 to 5 years progressively complex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licy-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licy-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2021-10-28T13:12:24Z</dcterms:created>
  <dcterms:modified xsi:type="dcterms:W3CDTF">2021-10-28T13:12:24Z</dcterms:modified>
</cp:coreProperties>
</file>