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https://www.velvetjobs.com/job-descriptions/plant-accountant</w:t>
        </w:r>
      </w:hyperlink>
    </w:p>
    <w:p>
      <w:pPr>
        <w:pStyle w:val="Heading1"/>
      </w:pPr>
      <w:bookmarkStart w:id="21" w:name="example-of-plant-accountant-job-description"/>
      <w:r>
        <w:t xml:space="preserve">Example of Plant Accountant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plant accountant. To join our growing team, please review the list of responsibilities and qualifications.</w:t>
      </w:r>
    </w:p>
    <w:p>
      <w:pPr>
        <w:pStyle w:val="Heading2"/>
      </w:pPr>
      <w:bookmarkStart w:id="22" w:name="responsibilities-for-plant-accountant"/>
      <w:r>
        <w:t xml:space="preserve">Responsibilities for plant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weekly financial estimate and work with operations to resolve variances</w:t>
      </w:r>
    </w:p>
    <w:p>
      <w:pPr>
        <w:pStyle w:val="Compact"/>
        <w:numPr>
          <w:numId w:val="1001"/>
          <w:ilvl w:val="0"/>
        </w:numPr>
      </w:pPr>
      <w:r>
        <w:t xml:space="preserve">Support effectiveness of operational performance by providing operations with financial analysis and thorough reporting of plant metrics and KPI’s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the ROY (Remaining of Year) quarterly forecasts</w:t>
      </w:r>
    </w:p>
    <w:p>
      <w:pPr>
        <w:pStyle w:val="Compact"/>
        <w:numPr>
          <w:numId w:val="1001"/>
          <w:ilvl w:val="0"/>
        </w:numPr>
      </w:pPr>
      <w:r>
        <w:t xml:space="preserve">Assist Operations to improve the recording, reporting, measurement, and analysis of operational data to improve alignment between operational metrics and financial results</w:t>
      </w:r>
    </w:p>
    <w:p>
      <w:pPr>
        <w:pStyle w:val="Compact"/>
        <w:numPr>
          <w:numId w:val="1001"/>
          <w:ilvl w:val="0"/>
        </w:numPr>
      </w:pPr>
      <w:r>
        <w:t xml:space="preserve">Assist with preparing analysis of plant financial data to quantify cost savings opportunities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the annual manufacturing budget and standard costs</w:t>
      </w:r>
    </w:p>
    <w:p>
      <w:pPr>
        <w:pStyle w:val="Compact"/>
        <w:numPr>
          <w:numId w:val="1001"/>
          <w:ilvl w:val="0"/>
        </w:numPr>
      </w:pPr>
      <w:r>
        <w:t xml:space="preserve">Assist with ensuring the storeroom adheres to cycle count procedures and reporting the cycle count accuracy</w:t>
      </w:r>
    </w:p>
    <w:p>
      <w:pPr>
        <w:pStyle w:val="Compact"/>
        <w:numPr>
          <w:numId w:val="1001"/>
          <w:ilvl w:val="0"/>
        </w:numPr>
      </w:pPr>
      <w:r>
        <w:t xml:space="preserve">Assist with the annual physical inventory and fixed asset inventory conducted every three years</w:t>
      </w:r>
    </w:p>
    <w:p>
      <w:pPr>
        <w:pStyle w:val="Compact"/>
        <w:numPr>
          <w:numId w:val="1001"/>
          <w:ilvl w:val="0"/>
        </w:numPr>
      </w:pPr>
      <w:r>
        <w:t xml:space="preserve">Assist with annual review and audit of internal control procedures to maintain SOX compliance and to minimize financial risk at the plant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Monthly Management Accounts</w:t>
      </w:r>
    </w:p>
    <w:p>
      <w:pPr>
        <w:pStyle w:val="Heading2"/>
      </w:pPr>
      <w:bookmarkStart w:id="23" w:name="qualifications-for-plant-accountant"/>
      <w:r>
        <w:t xml:space="preserve">Qualifications for plant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Calculate liquid and gas settlements for the generation of producer payments on assigned systems through TIPS</w:t>
      </w:r>
    </w:p>
    <w:p>
      <w:pPr>
        <w:pStyle w:val="Compact"/>
        <w:numPr>
          <w:numId w:val="1002"/>
          <w:ilvl w:val="0"/>
        </w:numPr>
      </w:pPr>
      <w:r>
        <w:t xml:space="preserve">Process monthly journal entries and prepare detailed monthly gross margin reports</w:t>
      </w:r>
    </w:p>
    <w:p>
      <w:pPr>
        <w:pStyle w:val="Compact"/>
        <w:numPr>
          <w:numId w:val="1002"/>
          <w:ilvl w:val="0"/>
        </w:numPr>
      </w:pPr>
      <w:r>
        <w:t xml:space="preserve">Process and distribute settlement statements, imbalance statements, operator statements to the appropriate counterparties</w:t>
      </w:r>
    </w:p>
    <w:p>
      <w:pPr>
        <w:pStyle w:val="Compact"/>
        <w:numPr>
          <w:numId w:val="1002"/>
          <w:ilvl w:val="0"/>
        </w:numPr>
      </w:pPr>
      <w:r>
        <w:t xml:space="preserve">Assist customers with settlement related questions</w:t>
      </w:r>
    </w:p>
    <w:p>
      <w:pPr>
        <w:pStyle w:val="Compact"/>
        <w:numPr>
          <w:numId w:val="1002"/>
          <w:ilvl w:val="0"/>
        </w:numPr>
      </w:pPr>
      <w:r>
        <w:t xml:space="preserve">Maintain and update company changes and address changes in TIPS</w:t>
      </w:r>
    </w:p>
    <w:p>
      <w:pPr>
        <w:pStyle w:val="Compact"/>
        <w:numPr>
          <w:numId w:val="1002"/>
          <w:ilvl w:val="0"/>
        </w:numPr>
      </w:pPr>
      <w:r>
        <w:t xml:space="preserve">Strong computer skill set, detailed knowledge of TIPS and related systems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2021-10-28T12:54:37Z</dcterms:created>
  <dcterms:modified xsi:type="dcterms:W3CDTF">2021-10-28T12:54:37Z</dcterms:modified>
</cp:coreProperties>
</file>