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https://www.velvetjobs.com/job-descriptions/planning-lead</w:t>
        </w:r>
      </w:hyperlink>
    </w:p>
    <w:p>
      <w:pPr>
        <w:pStyle w:val="Heading1"/>
      </w:pPr>
      <w:bookmarkStart w:id="21" w:name="example-of-planning-lead-job-description"/>
      <w:r>
        <w:t xml:space="preserve">Example of Planning Lead Job Description</w:t>
      </w:r>
      <w:bookmarkEnd w:id="21"/>
    </w:p>
    <w:p>
      <w:pPr>
        <w:pStyle w:val="Compact"/>
      </w:pPr>
      <w:r>
        <w:t xml:space="preserve">Our company is growing rapidly and is hiring for a planning lead. To join our growing team, please review the list of responsibilities and qualifications.</w:t>
      </w:r>
    </w:p>
    <w:p>
      <w:pPr>
        <w:pStyle w:val="Heading2"/>
      </w:pPr>
      <w:bookmarkStart w:id="22" w:name="responsibilities-for-planning-lead"/>
      <w:r>
        <w:t xml:space="preserve">Responsibilities for planning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Identify, document, and resolve data quality issues related to high value projects and core business data</w:t>
      </w:r>
    </w:p>
    <w:p>
      <w:pPr>
        <w:pStyle w:val="Compact"/>
        <w:numPr>
          <w:numId w:val="1001"/>
          <w:ilvl w:val="0"/>
        </w:numPr>
      </w:pPr>
      <w:r>
        <w:t xml:space="preserve">Work with workstream PMs to update and validate project and program plans</w:t>
      </w:r>
    </w:p>
    <w:p>
      <w:pPr>
        <w:pStyle w:val="Compact"/>
        <w:numPr>
          <w:numId w:val="1001"/>
          <w:ilvl w:val="0"/>
        </w:numPr>
      </w:pPr>
      <w:r>
        <w:t xml:space="preserve">Work with supplier PMO and delivery teams to validate project and program plans</w:t>
      </w:r>
    </w:p>
    <w:p>
      <w:pPr>
        <w:pStyle w:val="Compact"/>
        <w:numPr>
          <w:numId w:val="1001"/>
          <w:ilvl w:val="0"/>
        </w:numPr>
      </w:pPr>
      <w:r>
        <w:t xml:space="preserve">Overseeing the ongoing development and day-to-day execution of all the PMO program planning</w:t>
      </w:r>
    </w:p>
    <w:p>
      <w:pPr>
        <w:pStyle w:val="Compact"/>
        <w:numPr>
          <w:numId w:val="1001"/>
          <w:ilvl w:val="0"/>
        </w:numPr>
      </w:pPr>
      <w:r>
        <w:t xml:space="preserve">Define and implement a robust planning process across the program</w:t>
      </w:r>
    </w:p>
    <w:p>
      <w:pPr>
        <w:pStyle w:val="Compact"/>
        <w:numPr>
          <w:numId w:val="1001"/>
          <w:ilvl w:val="0"/>
        </w:numPr>
      </w:pPr>
      <w:r>
        <w:t xml:space="preserve">Create and maintain credible program plans, compliant with the planning process</w:t>
      </w:r>
    </w:p>
    <w:p>
      <w:pPr>
        <w:pStyle w:val="Compact"/>
        <w:numPr>
          <w:numId w:val="1001"/>
          <w:ilvl w:val="0"/>
        </w:numPr>
      </w:pPr>
      <w:r>
        <w:t xml:space="preserve">Establish, direct and motivate the planning team to deliver the services</w:t>
      </w:r>
    </w:p>
    <w:p>
      <w:pPr>
        <w:pStyle w:val="Compact"/>
        <w:numPr>
          <w:numId w:val="1001"/>
          <w:ilvl w:val="0"/>
        </w:numPr>
      </w:pPr>
      <w:r>
        <w:t xml:space="preserve">Plan, monitor, control and report on the program progress</w:t>
      </w:r>
    </w:p>
    <w:p>
      <w:pPr>
        <w:pStyle w:val="Compact"/>
        <w:numPr>
          <w:numId w:val="1001"/>
          <w:ilvl w:val="0"/>
        </w:numPr>
      </w:pPr>
      <w:r>
        <w:t xml:space="preserve">Identify dependencies, variances, slippage and applies critical path analyses to project and program plans</w:t>
      </w:r>
    </w:p>
    <w:p>
      <w:pPr>
        <w:pStyle w:val="Compact"/>
        <w:numPr>
          <w:numId w:val="1001"/>
          <w:ilvl w:val="0"/>
        </w:numPr>
      </w:pPr>
      <w:r>
        <w:t xml:space="preserve">Act as a subject matter expert on planning to work streams and releases</w:t>
      </w:r>
    </w:p>
    <w:p>
      <w:pPr>
        <w:pStyle w:val="Heading2"/>
      </w:pPr>
      <w:bookmarkStart w:id="23" w:name="qualifications-for-planning-lead"/>
      <w:r>
        <w:t xml:space="preserve">Qualifications for planning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Payments Implementation Strategy and plan</w:t>
      </w:r>
    </w:p>
    <w:p>
      <w:pPr>
        <w:pStyle w:val="Compact"/>
        <w:numPr>
          <w:numId w:val="1002"/>
          <w:ilvl w:val="0"/>
        </w:numPr>
      </w:pPr>
      <w:r>
        <w:t xml:space="preserve">Payments Transition State and Live Proving plan</w:t>
      </w:r>
    </w:p>
    <w:p>
      <w:pPr>
        <w:pStyle w:val="Compact"/>
        <w:numPr>
          <w:numId w:val="1002"/>
          <w:ilvl w:val="0"/>
        </w:numPr>
      </w:pPr>
      <w:r>
        <w:t xml:space="preserve">Payments input into Live Events</w:t>
      </w:r>
    </w:p>
    <w:p>
      <w:pPr>
        <w:pStyle w:val="Compact"/>
        <w:numPr>
          <w:numId w:val="1002"/>
          <w:ilvl w:val="0"/>
        </w:numPr>
      </w:pPr>
      <w:r>
        <w:t xml:space="preserve">Event execution approach</w:t>
      </w:r>
    </w:p>
    <w:p>
      <w:pPr>
        <w:pStyle w:val="Compact"/>
        <w:numPr>
          <w:numId w:val="1002"/>
          <w:ilvl w:val="0"/>
        </w:numPr>
      </w:pPr>
      <w:r>
        <w:t xml:space="preserve">Payments detailed Schedule of Events</w:t>
      </w:r>
    </w:p>
    <w:p>
      <w:pPr>
        <w:pStyle w:val="Compact"/>
        <w:numPr>
          <w:numId w:val="1002"/>
          <w:ilvl w:val="0"/>
        </w:numPr>
      </w:pPr>
      <w:r>
        <w:t xml:space="preserve">Payments wellness checking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lanning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lanning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2021-10-28T18:39:56Z</dcterms:created>
  <dcterms:modified xsi:type="dcterms:W3CDTF">2021-10-28T18:39:56Z</dcterms:modified>
</cp:coreProperties>
</file>