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https://www.velvetjobs.com/job-descriptions/pharmacy-consultant</w:t>
        </w:r>
      </w:hyperlink>
    </w:p>
    <w:p>
      <w:pPr>
        <w:pStyle w:val="Heading1"/>
      </w:pPr>
      <w:bookmarkStart w:id="21" w:name="example-of-pharmacy-consultant-job-description"/>
      <w:r>
        <w:t xml:space="preserve">Example of Pharmacy Consultant Job Description</w:t>
      </w:r>
      <w:bookmarkEnd w:id="21"/>
    </w:p>
    <w:p>
      <w:pPr>
        <w:pStyle w:val="Compact"/>
      </w:pPr>
      <w:r>
        <w:t xml:space="preserve">Our growing company is looking to fill the role of pharmacy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armacy-consultant"/>
      <w:r>
        <w:t xml:space="preserve">Responsibilities for pharmacy consultant</w:t>
      </w:r>
      <w:bookmarkEnd w:id="22"/>
    </w:p>
    <w:p>
      <w:pPr>
        <w:pStyle w:val="Compact"/>
        <w:numPr>
          <w:numId w:val="1001"/>
          <w:ilvl w:val="0"/>
        </w:numPr>
      </w:pPr>
      <w:r>
        <w:t xml:space="preserve">Performs data and financial analysis of drug categories, including utilization patterns, increasing trends, etc to identify opportunities for new revenue</w:t>
      </w:r>
    </w:p>
    <w:p>
      <w:pPr>
        <w:pStyle w:val="Compact"/>
        <w:numPr>
          <w:numId w:val="1001"/>
          <w:ilvl w:val="0"/>
        </w:numPr>
      </w:pPr>
      <w:r>
        <w:t xml:space="preserve">Assists in developing and maximizing the profitability of pharmaceutical manufacturer rebate contracts</w:t>
      </w:r>
    </w:p>
    <w:p>
      <w:pPr>
        <w:pStyle w:val="Compact"/>
        <w:numPr>
          <w:numId w:val="1001"/>
          <w:ilvl w:val="0"/>
        </w:numPr>
      </w:pPr>
      <w:r>
        <w:t xml:space="preserve">Develops and provides reports and data feeds for internal and external use</w:t>
      </w:r>
    </w:p>
    <w:p>
      <w:pPr>
        <w:pStyle w:val="Compact"/>
        <w:numPr>
          <w:numId w:val="1001"/>
          <w:ilvl w:val="0"/>
        </w:numPr>
      </w:pPr>
      <w:r>
        <w:t xml:space="preserve">Collaborates with external vendor</w:t>
      </w:r>
    </w:p>
    <w:p>
      <w:pPr>
        <w:pStyle w:val="Compact"/>
        <w:numPr>
          <w:numId w:val="1001"/>
          <w:ilvl w:val="0"/>
        </w:numPr>
      </w:pPr>
      <w:r>
        <w:t xml:space="preserve">Assists and supports development of other service fee contracts with pharmaceutical manufacturers related to drugs or therapeutic classes for both the pharmacy and medical benefit</w:t>
      </w:r>
    </w:p>
    <w:p>
      <w:pPr>
        <w:pStyle w:val="Compact"/>
        <w:numPr>
          <w:numId w:val="1001"/>
          <w:ilvl w:val="0"/>
        </w:numPr>
      </w:pPr>
      <w:r>
        <w:t xml:space="preserve">Investigates and reports on issues</w:t>
      </w:r>
    </w:p>
    <w:p>
      <w:pPr>
        <w:pStyle w:val="Compact"/>
        <w:numPr>
          <w:numId w:val="1001"/>
          <w:ilvl w:val="0"/>
        </w:numPr>
      </w:pPr>
      <w:r>
        <w:t xml:space="preserve">Supports and answers inquiries from both internal and external parties</w:t>
      </w:r>
    </w:p>
    <w:p>
      <w:pPr>
        <w:pStyle w:val="Compact"/>
        <w:numPr>
          <w:numId w:val="1001"/>
          <w:ilvl w:val="0"/>
        </w:numPr>
      </w:pPr>
      <w:r>
        <w:t xml:space="preserve">Provides input and receives guidance on issues, challenges, and solutions related to formulary positions, rebate contracts, pharma programs and initiatives</w:t>
      </w:r>
    </w:p>
    <w:p>
      <w:pPr>
        <w:pStyle w:val="Compact"/>
        <w:numPr>
          <w:numId w:val="1001"/>
          <w:ilvl w:val="0"/>
        </w:numPr>
      </w:pPr>
      <w:r>
        <w:t xml:space="preserve">Strives to understand MTM, Pharmacy Clinical Programs, MYB, and industry trends and use that knowledge to recommend, develop and implement effective solutions in collaboration with business partners</w:t>
      </w:r>
    </w:p>
    <w:p>
      <w:pPr>
        <w:pStyle w:val="Compact"/>
        <w:numPr>
          <w:numId w:val="1001"/>
          <w:ilvl w:val="0"/>
        </w:numPr>
      </w:pPr>
      <w:r>
        <w:t xml:space="preserve">Support the Specialty Strategy team in short-term and long-term analysis and planning</w:t>
      </w:r>
    </w:p>
    <w:p>
      <w:pPr>
        <w:pStyle w:val="Heading2"/>
      </w:pPr>
      <w:bookmarkStart w:id="23" w:name="qualifications-for-pharmacy-consultant"/>
      <w:r>
        <w:t xml:space="preserve">Qualifications for pharmacy consultant</w:t>
      </w:r>
      <w:bookmarkEnd w:id="23"/>
    </w:p>
    <w:p>
      <w:pPr>
        <w:pStyle w:val="Compact"/>
        <w:numPr>
          <w:numId w:val="1002"/>
          <w:ilvl w:val="0"/>
        </w:numPr>
      </w:pPr>
      <w:r>
        <w:t xml:space="preserve">Inpatient pharmacy work experience required</w:t>
      </w:r>
    </w:p>
    <w:p>
      <w:pPr>
        <w:pStyle w:val="Compact"/>
        <w:numPr>
          <w:numId w:val="1002"/>
          <w:ilvl w:val="0"/>
        </w:numPr>
      </w:pPr>
      <w:r>
        <w:t xml:space="preserve">Outpatient pharmacy work experience, a plus</w:t>
      </w:r>
    </w:p>
    <w:p>
      <w:pPr>
        <w:pStyle w:val="Compact"/>
        <w:numPr>
          <w:numId w:val="1002"/>
          <w:ilvl w:val="0"/>
        </w:numPr>
      </w:pPr>
      <w:r>
        <w:t xml:space="preserve">Retail pharmacy work experience, a plus</w:t>
      </w:r>
    </w:p>
    <w:p>
      <w:pPr>
        <w:pStyle w:val="Compact"/>
        <w:numPr>
          <w:numId w:val="1002"/>
          <w:ilvl w:val="0"/>
        </w:numPr>
      </w:pPr>
      <w:r>
        <w:t xml:space="preserve">5+ years’ experience with inpatient, outpatient and dispensing workflows</w:t>
      </w:r>
    </w:p>
    <w:p>
      <w:pPr>
        <w:pStyle w:val="Compact"/>
        <w:numPr>
          <w:numId w:val="1002"/>
          <w:ilvl w:val="0"/>
        </w:numPr>
      </w:pPr>
      <w:r>
        <w:t xml:space="preserve">Strong knowledge of workflow in acute or ambulatory pharmacy settings</w:t>
      </w:r>
    </w:p>
    <w:p>
      <w:pPr>
        <w:pStyle w:val="Compact"/>
        <w:numPr>
          <w:numId w:val="1002"/>
          <w:ilvl w:val="0"/>
        </w:numPr>
      </w:pPr>
      <w:r>
        <w:t xml:space="preserve">Knowledge of automated dispensing machines and interfaces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armac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armac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2021-10-28T12:53:05Z</dcterms:created>
  <dcterms:modified xsi:type="dcterms:W3CDTF">2021-10-28T12:53:05Z</dcterms:modified>
</cp:coreProperties>
</file>