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https://www.velvetjobs.com/job-descriptions/permanent-staff</w:t>
        </w:r>
      </w:hyperlink>
    </w:p>
    <w:p>
      <w:pPr>
        <w:pStyle w:val="Heading1"/>
      </w:pPr>
      <w:bookmarkStart w:id="21" w:name="example-of-permanent-staff-job-description"/>
      <w:r>
        <w:t xml:space="preserve">Example of Permanent Staff Job Description</w:t>
      </w:r>
      <w:bookmarkEnd w:id="21"/>
    </w:p>
    <w:p>
      <w:pPr>
        <w:pStyle w:val="Compact"/>
      </w:pPr>
      <w:r>
        <w:t xml:space="preserve">Our company is searching for experienced candidates for the position of permanent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manent-staff"/>
      <w:r>
        <w:t xml:space="preserve">Responsibilities for permanent staff</w:t>
      </w:r>
      <w:bookmarkEnd w:id="22"/>
    </w:p>
    <w:p>
      <w:pPr>
        <w:pStyle w:val="Compact"/>
        <w:numPr>
          <w:numId w:val="1001"/>
          <w:ilvl w:val="0"/>
        </w:numPr>
      </w:pPr>
      <w:r>
        <w:t xml:space="preserve">Assistance in the development and implementation of ongoing campus-wide climate surveys to assess the university community’s overall understanding of harassment and gender-based violence</w:t>
      </w:r>
    </w:p>
    <w:p>
      <w:pPr>
        <w:pStyle w:val="Compact"/>
        <w:numPr>
          <w:numId w:val="1001"/>
          <w:ilvl w:val="0"/>
        </w:numPr>
      </w:pPr>
      <w:r>
        <w:t xml:space="preserve">Provision of ongoing consultation regarding Title IX and related federal and state requirements and the University’s compliance program to the Chancellor, Provost, Vice Chancellors, Deans Board of Trustees members, and others as appropriate</w:t>
      </w:r>
    </w:p>
    <w:p>
      <w:pPr>
        <w:pStyle w:val="Compact"/>
        <w:numPr>
          <w:numId w:val="1001"/>
          <w:ilvl w:val="0"/>
        </w:numPr>
      </w:pPr>
      <w:r>
        <w:t xml:space="preserve">Possess knowledge of effective recruitment methods for iTech study populations</w:t>
      </w:r>
    </w:p>
    <w:p>
      <w:pPr>
        <w:pStyle w:val="Compact"/>
        <w:numPr>
          <w:numId w:val="1001"/>
          <w:ilvl w:val="0"/>
        </w:numPr>
      </w:pPr>
      <w:r>
        <w:t xml:space="preserve">Providing care for patients on intermediate neuroscience unit</w:t>
      </w:r>
    </w:p>
    <w:p>
      <w:pPr>
        <w:pStyle w:val="Compact"/>
        <w:numPr>
          <w:numId w:val="1001"/>
          <w:ilvl w:val="0"/>
        </w:numPr>
      </w:pPr>
      <w:r>
        <w:t xml:space="preserve">Relevant clinical experience and/or specialty, certification required for certain practice areas, , enterostomal therapy, epidemiology, perioperative areas</w:t>
      </w:r>
    </w:p>
    <w:p>
      <w:pPr>
        <w:pStyle w:val="Compact"/>
        <w:numPr>
          <w:numId w:val="1001"/>
          <w:ilvl w:val="0"/>
        </w:numPr>
      </w:pPr>
      <w:r>
        <w:t xml:space="preserve">Assisting Chef and culinary team with light preparation duties in the kitchen</w:t>
      </w:r>
    </w:p>
    <w:p>
      <w:pPr>
        <w:pStyle w:val="Compact"/>
        <w:numPr>
          <w:numId w:val="1001"/>
          <w:ilvl w:val="0"/>
        </w:numPr>
      </w:pPr>
      <w:r>
        <w:t xml:space="preserve">Understands and maintains health and safety policies in a safe and injury free workplace by following Occupational health &amp; safety standards, safe work practices, complying to all sanitation and equipment safety checklist for operation and maintenance</w:t>
      </w:r>
    </w:p>
    <w:p>
      <w:pPr>
        <w:pStyle w:val="Compact"/>
        <w:numPr>
          <w:numId w:val="1001"/>
          <w:ilvl w:val="0"/>
        </w:numPr>
      </w:pPr>
      <w:r>
        <w:t xml:space="preserve">Offering professional, engaging and friendly service</w:t>
      </w:r>
    </w:p>
    <w:p>
      <w:pPr>
        <w:pStyle w:val="Compact"/>
        <w:numPr>
          <w:numId w:val="1001"/>
          <w:ilvl w:val="0"/>
        </w:numPr>
      </w:pPr>
      <w:r>
        <w:t xml:space="preserve">Welcoming new employees, providing brief orientation of the hotel grounds, escort to rooms while explaining about living environment and surroundings</w:t>
      </w:r>
    </w:p>
    <w:p>
      <w:pPr>
        <w:pStyle w:val="Compact"/>
        <w:numPr>
          <w:numId w:val="1001"/>
          <w:ilvl w:val="0"/>
        </w:numPr>
      </w:pPr>
      <w:r>
        <w:t xml:space="preserve">Maintain cleanliness of the Staff Housing Complex – sweeping/mopping, vacuuming and all other cleaning responsibilities</w:t>
      </w:r>
    </w:p>
    <w:p>
      <w:pPr>
        <w:pStyle w:val="Heading2"/>
      </w:pPr>
      <w:bookmarkStart w:id="23" w:name="qualifications-for-permanent-staff"/>
      <w:r>
        <w:t xml:space="preserve">Qualifications for permanent staff</w:t>
      </w:r>
      <w:bookmarkEnd w:id="23"/>
    </w:p>
    <w:p>
      <w:pPr>
        <w:pStyle w:val="Compact"/>
        <w:numPr>
          <w:numId w:val="1002"/>
          <w:ilvl w:val="0"/>
        </w:numPr>
      </w:pPr>
      <w:r>
        <w:t xml:space="preserve">Engaging diverse collegiate student populations, community organizing</w:t>
      </w:r>
    </w:p>
    <w:p>
      <w:pPr>
        <w:pStyle w:val="Compact"/>
        <w:numPr>
          <w:numId w:val="1002"/>
          <w:ilvl w:val="0"/>
        </w:numPr>
      </w:pPr>
      <w:r>
        <w:t xml:space="preserve">Experience in implementing multi-site research protocols, personnel management, regulatory affairs and quality assurance</w:t>
      </w:r>
    </w:p>
    <w:p>
      <w:pPr>
        <w:pStyle w:val="Compact"/>
        <w:numPr>
          <w:numId w:val="1002"/>
          <w:ilvl w:val="0"/>
        </w:numPr>
      </w:pPr>
      <w:r>
        <w:t xml:space="preserve">Extensive experience in academic research, research administration and compliance</w:t>
      </w:r>
    </w:p>
    <w:p>
      <w:pPr>
        <w:pStyle w:val="Compact"/>
        <w:numPr>
          <w:numId w:val="1002"/>
          <w:ilvl w:val="0"/>
        </w:numPr>
      </w:pPr>
      <w:r>
        <w:t xml:space="preserve">Candidate must have at least 5 years of post-undergraduate relevant work experience</w:t>
      </w:r>
    </w:p>
    <w:p>
      <w:pPr>
        <w:pStyle w:val="Compact"/>
        <w:numPr>
          <w:numId w:val="1002"/>
          <w:ilvl w:val="0"/>
        </w:numPr>
      </w:pPr>
      <w:r>
        <w:t xml:space="preserve">Previous recruiting, talent management, business development, corporate relations and/or employer relations experience with progressive levels of responsibility is strongly preferred</w:t>
      </w:r>
    </w:p>
    <w:p>
      <w:pPr>
        <w:pStyle w:val="Compact"/>
        <w:numPr>
          <w:numId w:val="1002"/>
          <w:ilvl w:val="0"/>
        </w:numPr>
      </w:pPr>
      <w:r>
        <w:t xml:space="preserve">A minimum of five years of related full-time professional experience post graduate degree attainment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manen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manen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2021-10-28T12:46:49Z</dcterms:created>
  <dcterms:modified xsi:type="dcterms:W3CDTF">2021-10-28T12:46:49Z</dcterms:modified>
</cp:coreProperties>
</file>