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https://www.velvetjobs.com/job-descriptions/per-diem-rn</w:t>
        </w:r>
      </w:hyperlink>
    </w:p>
    <w:p>
      <w:pPr>
        <w:pStyle w:val="Heading1"/>
      </w:pPr>
      <w:bookmarkStart w:id="21" w:name="example-of-per-diem-rn-job-description"/>
      <w:r>
        <w:t xml:space="preserve">Example of Per Diem RN Job Description</w:t>
      </w:r>
      <w:bookmarkEnd w:id="21"/>
    </w:p>
    <w:p>
      <w:pPr>
        <w:pStyle w:val="Compact"/>
      </w:pPr>
      <w:r>
        <w:t xml:space="preserve">Our company is looking for a per diem RN. Thank you in advance for taking a look at the list of responsibilities and qualifications. We look forward to reviewing your resume.</w:t>
      </w:r>
    </w:p>
    <w:p>
      <w:pPr>
        <w:pStyle w:val="Heading2"/>
      </w:pPr>
      <w:bookmarkStart w:id="22" w:name="responsibilities-for-per-diem-rn"/>
      <w:r>
        <w:t xml:space="preserve">Responsibilities for per diem RN</w:t>
      </w:r>
      <w:bookmarkEnd w:id="22"/>
    </w:p>
    <w:p>
      <w:pPr>
        <w:pStyle w:val="Compact"/>
        <w:numPr>
          <w:numId w:val="1001"/>
          <w:ilvl w:val="0"/>
        </w:numPr>
      </w:pPr>
      <w:r>
        <w:t xml:space="preserve">Assisting in prepping patients for examinations or procedures, assisting with procedures, relaying instructions from the physician to a patient or authorized person, and collecting patient data</w:t>
      </w:r>
    </w:p>
    <w:p>
      <w:pPr>
        <w:pStyle w:val="Compact"/>
        <w:numPr>
          <w:numId w:val="1001"/>
          <w:ilvl w:val="0"/>
        </w:numPr>
      </w:pPr>
      <w:r>
        <w:t xml:space="preserve">Administrating medications specifically directed by the physician and performing accurate vital sign measurements and documentation</w:t>
      </w:r>
    </w:p>
    <w:p>
      <w:pPr>
        <w:pStyle w:val="Compact"/>
        <w:numPr>
          <w:numId w:val="1001"/>
          <w:ilvl w:val="0"/>
        </w:numPr>
      </w:pPr>
      <w:r>
        <w:t xml:space="preserve">Providing leadership to support staff</w:t>
      </w:r>
    </w:p>
    <w:p>
      <w:pPr>
        <w:pStyle w:val="Compact"/>
        <w:numPr>
          <w:numId w:val="1001"/>
          <w:ilvl w:val="0"/>
        </w:numPr>
      </w:pPr>
      <w:r>
        <w:t xml:space="preserve">Educates patient/resident and family/responsible party regarding individual care and needs, safety issues</w:t>
      </w:r>
    </w:p>
    <w:p>
      <w:pPr>
        <w:pStyle w:val="Compact"/>
        <w:numPr>
          <w:numId w:val="1001"/>
          <w:ilvl w:val="0"/>
        </w:numPr>
      </w:pPr>
      <w:r>
        <w:t xml:space="preserve">Demonstrates /identifies via appropriate clinical judgement and critical thinking any emergency situations and institutes corrective actions in a calm and efficient manner</w:t>
      </w:r>
    </w:p>
    <w:p>
      <w:pPr>
        <w:pStyle w:val="Compact"/>
        <w:numPr>
          <w:numId w:val="1001"/>
          <w:ilvl w:val="0"/>
        </w:numPr>
      </w:pPr>
      <w:r>
        <w:t xml:space="preserve">Demonstrates and has through knowledge and awareness of appropriate medications use following the departments policy on medication administration and takes a multidisciplinary approach to ensure the completeness of the post-anesthesia forms and maintaining communication of any critical assessment to the post-op patient with surgical staff as defined by surgical service policy</w:t>
      </w:r>
    </w:p>
    <w:p>
      <w:pPr>
        <w:pStyle w:val="Compact"/>
        <w:numPr>
          <w:numId w:val="1001"/>
          <w:ilvl w:val="0"/>
        </w:numPr>
      </w:pPr>
      <w:r>
        <w:t xml:space="preserve">Completes and documents relevant data such as the post-op assessment, medication reconciliation, reassessment and post pain management &amp; post care discharge</w:t>
      </w:r>
    </w:p>
    <w:p>
      <w:pPr>
        <w:pStyle w:val="Compact"/>
        <w:numPr>
          <w:numId w:val="1001"/>
          <w:ilvl w:val="0"/>
        </w:numPr>
      </w:pPr>
      <w:r>
        <w:t xml:space="preserve">Demonstrates the planning and readiness of PACU bays attaining the equipment, supplies, needed for the PACU process and collaborates with the surgical team of any barriers to surgery to enhance the post-surgical patient outcomes</w:t>
      </w:r>
    </w:p>
    <w:p>
      <w:pPr>
        <w:pStyle w:val="Compact"/>
        <w:numPr>
          <w:numId w:val="1001"/>
          <w:ilvl w:val="0"/>
        </w:numPr>
      </w:pPr>
      <w:r>
        <w:t xml:space="preserve">Identifies unique patient considerations/precautions that require surgical procedure specific positioning and providing physiological alignment and decreasing the risk for pressure ulcers doing a skin assessment post procedure</w:t>
      </w:r>
    </w:p>
    <w:p>
      <w:pPr>
        <w:pStyle w:val="Compact"/>
        <w:numPr>
          <w:numId w:val="1001"/>
          <w:ilvl w:val="0"/>
        </w:numPr>
      </w:pPr>
      <w:r>
        <w:t xml:space="preserve">Demonstrates through knowledge of admitting the immediate post-op patient, implementation/final verification, confirming allergies, obtaining surgical SBAR report from the OR RN, any post-op X-rays, blood admin., documentation compliance with departmental, local, state requirements of the post-surgical patient and ASPAN standards</w:t>
      </w:r>
    </w:p>
    <w:p>
      <w:pPr>
        <w:pStyle w:val="Heading2"/>
      </w:pPr>
      <w:bookmarkStart w:id="23" w:name="qualifications-for-per-diem-rn"/>
      <w:r>
        <w:t xml:space="preserve">Qualifications for per diem RN</w:t>
      </w:r>
      <w:bookmarkEnd w:id="23"/>
    </w:p>
    <w:p>
      <w:pPr>
        <w:pStyle w:val="Compact"/>
        <w:numPr>
          <w:numId w:val="1002"/>
          <w:ilvl w:val="0"/>
        </w:numPr>
      </w:pPr>
      <w:r>
        <w:t xml:space="preserve">Antepartum, Intrapartum, Postpartum, Post-gynecological and Level 1 Newborn Care</w:t>
      </w:r>
    </w:p>
    <w:p>
      <w:pPr>
        <w:pStyle w:val="Compact"/>
        <w:numPr>
          <w:numId w:val="1002"/>
          <w:ilvl w:val="0"/>
        </w:numPr>
      </w:pPr>
      <w:r>
        <w:t xml:space="preserve">Circulate for surgical procedures performed on the Maternal Child Unit</w:t>
      </w:r>
    </w:p>
    <w:p>
      <w:pPr>
        <w:pStyle w:val="Compact"/>
        <w:numPr>
          <w:numId w:val="1002"/>
          <w:ilvl w:val="0"/>
        </w:numPr>
      </w:pPr>
      <w:r>
        <w:t xml:space="preserve">Medical Screening Exam Competency and Triage Obstetrical Patients (within 6 months of hire for experienced nurses (Prior nursing experience- a minimum of one (1) year of independent practice in Labor &amp; Delivery experience) Newborn stabilization and resuscitation (baby catcher)</w:t>
      </w:r>
    </w:p>
    <w:p>
      <w:pPr>
        <w:pStyle w:val="Compact"/>
        <w:numPr>
          <w:numId w:val="1002"/>
          <w:ilvl w:val="0"/>
        </w:numPr>
      </w:pPr>
      <w:r>
        <w:t xml:space="preserve">EFM - External Fetal Monitoring course within one (1) year of hire</w:t>
      </w:r>
    </w:p>
    <w:p>
      <w:pPr>
        <w:pStyle w:val="Compact"/>
        <w:numPr>
          <w:numId w:val="1002"/>
          <w:ilvl w:val="0"/>
        </w:numPr>
      </w:pPr>
      <w:r>
        <w:t xml:space="preserve">CT NRP - Neonatal Resuscitation Program</w:t>
      </w:r>
    </w:p>
    <w:p>
      <w:pPr>
        <w:pStyle w:val="Compact"/>
        <w:numPr>
          <w:numId w:val="1002"/>
          <w:ilvl w:val="0"/>
        </w:numPr>
      </w:pPr>
      <w:r>
        <w:t xml:space="preserve">CT CPRACLS - Advanced Cardiac Life Support- AHA- within six (6) months of hire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diem-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diem-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2021-10-28T13:10:49Z</dcterms:created>
  <dcterms:modified xsi:type="dcterms:W3CDTF">2021-10-28T13:10:49Z</dcterms:modified>
</cp:coreProperties>
</file>