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https://www.velvetjobs.com/job-descriptions/payroll-senior</w:t>
        </w:r>
      </w:hyperlink>
    </w:p>
    <w:p>
      <w:pPr>
        <w:pStyle w:val="Heading1"/>
      </w:pPr>
      <w:bookmarkStart w:id="21" w:name="example-of-payroll-senior-job-description"/>
      <w:r>
        <w:t xml:space="preserve">Example of Payroll Senior Job Description</w:t>
      </w:r>
      <w:bookmarkEnd w:id="21"/>
    </w:p>
    <w:p>
      <w:pPr>
        <w:pStyle w:val="Compact"/>
      </w:pPr>
      <w:r>
        <w:t xml:space="preserve">Our growing company is looking for a payroll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yroll-senior"/>
      <w:r>
        <w:t xml:space="preserve">Responsibilities for payroll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setup of associate direct deposit, pay card, and iPay information</w:t>
      </w:r>
    </w:p>
    <w:p>
      <w:pPr>
        <w:pStyle w:val="Compact"/>
        <w:numPr>
          <w:numId w:val="1001"/>
          <w:ilvl w:val="0"/>
        </w:numPr>
      </w:pPr>
      <w:r>
        <w:t xml:space="preserve">Manually calculate adjustments to pays, retroactive pays, bonus pays, vacation pay</w:t>
      </w:r>
    </w:p>
    <w:p>
      <w:pPr>
        <w:pStyle w:val="Compact"/>
        <w:numPr>
          <w:numId w:val="1001"/>
          <w:ilvl w:val="0"/>
        </w:numPr>
      </w:pPr>
      <w:r>
        <w:t xml:space="preserve">Run Kronos interfaces to Lawson</w:t>
      </w:r>
    </w:p>
    <w:p>
      <w:pPr>
        <w:pStyle w:val="Compact"/>
        <w:numPr>
          <w:numId w:val="1001"/>
          <w:ilvl w:val="0"/>
        </w:numPr>
      </w:pPr>
      <w:r>
        <w:t xml:space="preserve">Set up various deductions and payments for associates</w:t>
      </w:r>
    </w:p>
    <w:p>
      <w:pPr>
        <w:pStyle w:val="Compact"/>
        <w:numPr>
          <w:numId w:val="1001"/>
          <w:ilvl w:val="0"/>
        </w:numPr>
      </w:pPr>
      <w:r>
        <w:t xml:space="preserve">Process manual check and pay card instant funding payments</w:t>
      </w:r>
    </w:p>
    <w:p>
      <w:pPr>
        <w:pStyle w:val="Compact"/>
        <w:numPr>
          <w:numId w:val="1001"/>
          <w:ilvl w:val="0"/>
        </w:numPr>
      </w:pPr>
      <w:r>
        <w:t xml:space="preserve">Compute severance payments for all associates</w:t>
      </w:r>
    </w:p>
    <w:p>
      <w:pPr>
        <w:pStyle w:val="Compact"/>
        <w:numPr>
          <w:numId w:val="1001"/>
          <w:ilvl w:val="0"/>
        </w:numPr>
      </w:pPr>
      <w:r>
        <w:t xml:space="preserve">Plan and coordinate the development and improvement of business processes</w:t>
      </w:r>
    </w:p>
    <w:p>
      <w:pPr>
        <w:pStyle w:val="Compact"/>
        <w:numPr>
          <w:numId w:val="1001"/>
          <w:ilvl w:val="0"/>
        </w:numPr>
      </w:pPr>
      <w:r>
        <w:t xml:space="preserve">Communicate with representatives of government agencies, financial institutions, and 3rd party vendors to exchange information, resolve issues and coordinate activities</w:t>
      </w:r>
    </w:p>
    <w:p>
      <w:pPr>
        <w:pStyle w:val="Compact"/>
        <w:numPr>
          <w:numId w:val="1001"/>
          <w:ilvl w:val="0"/>
        </w:numPr>
      </w:pPr>
      <w:r>
        <w:t xml:space="preserve">Participate in interviewing and selecting new personnel</w:t>
      </w:r>
    </w:p>
    <w:p>
      <w:pPr>
        <w:pStyle w:val="Compact"/>
        <w:numPr>
          <w:numId w:val="1001"/>
          <w:ilvl w:val="0"/>
        </w:numPr>
      </w:pPr>
      <w:r>
        <w:t xml:space="preserve">Serve as project lead and subject matter expert for all acquisitions and divestitures</w:t>
      </w:r>
    </w:p>
    <w:p>
      <w:pPr>
        <w:pStyle w:val="Heading2"/>
      </w:pPr>
      <w:bookmarkStart w:id="23" w:name="qualifications-for-payroll-senior"/>
      <w:r>
        <w:t xml:space="preserve">Qualifications for payroll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the highest degree of integrity and confidentiality in all aspects of the role</w:t>
      </w:r>
    </w:p>
    <w:p>
      <w:pPr>
        <w:pStyle w:val="Compact"/>
        <w:numPr>
          <w:numId w:val="1002"/>
          <w:ilvl w:val="0"/>
        </w:numPr>
      </w:pPr>
      <w:r>
        <w:t xml:space="preserve">Exposure to internal/external client relationships within own area of responsibility</w:t>
      </w:r>
    </w:p>
    <w:p>
      <w:pPr>
        <w:pStyle w:val="Compact"/>
        <w:numPr>
          <w:numId w:val="1002"/>
          <w:ilvl w:val="0"/>
        </w:numPr>
      </w:pPr>
      <w:r>
        <w:t xml:space="preserve">Five (5) years’ in-house payroll processing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Knowledge of rules associated with the enforcement and establishment of employee wage garnishment is required</w:t>
      </w:r>
    </w:p>
    <w:p>
      <w:pPr>
        <w:pStyle w:val="Compact"/>
        <w:numPr>
          <w:numId w:val="1002"/>
          <w:ilvl w:val="0"/>
        </w:numPr>
      </w:pPr>
      <w:r>
        <w:t xml:space="preserve">Paychex experience</w:t>
      </w:r>
    </w:p>
    <w:p>
      <w:pPr>
        <w:pStyle w:val="Compact"/>
        <w:numPr>
          <w:numId w:val="1002"/>
          <w:ilvl w:val="0"/>
        </w:numPr>
      </w:pPr>
      <w:r>
        <w:t xml:space="preserve">Manage relationship and requirements regarding Global Mobility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yroll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yroll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2021-10-28T13:04:26Z</dcterms:created>
  <dcterms:modified xsi:type="dcterms:W3CDTF">2021-10-28T13:04:26Z</dcterms:modified>
</cp:coreProperties>
</file>