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https://www.velvetjobs.com/job-descriptions/payments-consultant</w:t>
        </w:r>
      </w:hyperlink>
    </w:p>
    <w:p>
      <w:pPr>
        <w:pStyle w:val="Heading1"/>
      </w:pPr>
      <w:bookmarkStart w:id="21" w:name="example-of-payments-consultant-job-description"/>
      <w:r>
        <w:t xml:space="preserve">Example of Payments Consultant Job Description</w:t>
      </w:r>
      <w:bookmarkEnd w:id="21"/>
    </w:p>
    <w:p>
      <w:pPr>
        <w:pStyle w:val="Compact"/>
      </w:pPr>
      <w:r>
        <w:t xml:space="preserve">Our company is searching for experienced candidates for the position of payments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yments-consultant"/>
      <w:r>
        <w:t xml:space="preserve">Responsibilities for payments consultant</w:t>
      </w:r>
      <w:bookmarkEnd w:id="22"/>
    </w:p>
    <w:p>
      <w:pPr>
        <w:pStyle w:val="Compact"/>
        <w:numPr>
          <w:numId w:val="1001"/>
          <w:ilvl w:val="0"/>
        </w:numPr>
      </w:pPr>
      <w:r>
        <w:t xml:space="preserve">Practice Leadership - Active member of Banking Practice</w:t>
      </w:r>
    </w:p>
    <w:p>
      <w:pPr>
        <w:pStyle w:val="Compact"/>
        <w:numPr>
          <w:numId w:val="1001"/>
          <w:ilvl w:val="0"/>
        </w:numPr>
      </w:pPr>
      <w:r>
        <w:t xml:space="preserve">Knowledge of domestic processing systems including Real Time Gross Settlement (RTGS) and Direct Entry</w:t>
      </w:r>
    </w:p>
    <w:p>
      <w:pPr>
        <w:pStyle w:val="Compact"/>
        <w:numPr>
          <w:numId w:val="1001"/>
          <w:ilvl w:val="0"/>
        </w:numPr>
      </w:pPr>
      <w:r>
        <w:t xml:space="preserve">The ability to work to set guidelines and procedures when required</w:t>
      </w:r>
    </w:p>
    <w:p>
      <w:pPr>
        <w:pStyle w:val="Compact"/>
        <w:numPr>
          <w:numId w:val="1001"/>
          <w:ilvl w:val="0"/>
        </w:numPr>
      </w:pPr>
      <w:r>
        <w:t xml:space="preserve">Knowledge of Australian Payments Clearing Association (APCA) and Bulk Electronic Clearing System (BECS) procedures preferred</w:t>
      </w:r>
    </w:p>
    <w:p>
      <w:pPr>
        <w:pStyle w:val="Compact"/>
        <w:numPr>
          <w:numId w:val="1001"/>
          <w:ilvl w:val="0"/>
        </w:numPr>
      </w:pPr>
      <w:r>
        <w:t xml:space="preserve">Possess tertiary qualifications, preferably with a degree in a finance or business discipline</w:t>
      </w:r>
    </w:p>
    <w:p>
      <w:pPr>
        <w:pStyle w:val="Compact"/>
        <w:numPr>
          <w:numId w:val="1001"/>
          <w:ilvl w:val="0"/>
        </w:numPr>
      </w:pPr>
      <w:r>
        <w:t xml:space="preserve">Use data insights and product management discipline to proactively identify opportunities to grow volume, reduce costs and improve retention</w:t>
      </w:r>
    </w:p>
    <w:p>
      <w:pPr>
        <w:pStyle w:val="Compact"/>
        <w:numPr>
          <w:numId w:val="1001"/>
          <w:ilvl w:val="0"/>
        </w:numPr>
      </w:pPr>
      <w:r>
        <w:t xml:space="preserve">Lead a range of well-planned online marketing campaigns, refining approach and identifying new opportunities</w:t>
      </w:r>
    </w:p>
    <w:p>
      <w:pPr>
        <w:pStyle w:val="Compact"/>
        <w:numPr>
          <w:numId w:val="1001"/>
          <w:ilvl w:val="0"/>
        </w:numPr>
      </w:pPr>
      <w:r>
        <w:t xml:space="preserve">Assist in the development of the product strategy, involving extensive product research to understand competitor activity and emerging market trends locally and globally</w:t>
      </w:r>
    </w:p>
    <w:p>
      <w:pPr>
        <w:pStyle w:val="Compact"/>
        <w:numPr>
          <w:numId w:val="1001"/>
          <w:ilvl w:val="0"/>
        </w:numPr>
      </w:pPr>
      <w:r>
        <w:t xml:space="preserve">Business case preparation and providing SME project support</w:t>
      </w:r>
    </w:p>
    <w:p>
      <w:pPr>
        <w:pStyle w:val="Compact"/>
        <w:numPr>
          <w:numId w:val="1001"/>
          <w:ilvl w:val="0"/>
        </w:numPr>
      </w:pPr>
      <w:r>
        <w:t xml:space="preserve">Management of all product interfaces including channels, operations, collateral and sales specialists to provide a seamless customer experience</w:t>
      </w:r>
    </w:p>
    <w:p>
      <w:pPr>
        <w:pStyle w:val="Heading2"/>
      </w:pPr>
      <w:bookmarkStart w:id="23" w:name="qualifications-for-payments-consultant"/>
      <w:r>
        <w:t xml:space="preserve">Qualifications for payments consultant</w:t>
      </w:r>
      <w:bookmarkEnd w:id="23"/>
    </w:p>
    <w:p>
      <w:pPr>
        <w:pStyle w:val="Compact"/>
        <w:numPr>
          <w:numId w:val="1002"/>
          <w:ilvl w:val="0"/>
        </w:numPr>
      </w:pPr>
      <w:r>
        <w:t xml:space="preserve">Core Payments and/ or Cards Payments (issuing, acquiring)</w:t>
      </w:r>
    </w:p>
    <w:p>
      <w:pPr>
        <w:pStyle w:val="Compact"/>
        <w:numPr>
          <w:numId w:val="1002"/>
          <w:ilvl w:val="0"/>
        </w:numPr>
      </w:pPr>
      <w:r>
        <w:t xml:space="preserve">Alternative Payment Methods and Payments Innovation(e.g.Bitcoin, E-Wallets, Blockchain)</w:t>
      </w:r>
    </w:p>
    <w:p>
      <w:pPr>
        <w:pStyle w:val="Compact"/>
        <w:numPr>
          <w:numId w:val="1002"/>
          <w:ilvl w:val="0"/>
        </w:numPr>
      </w:pPr>
      <w:r>
        <w:t xml:space="preserve">Payments Regulation</w:t>
      </w:r>
    </w:p>
    <w:p>
      <w:pPr>
        <w:pStyle w:val="Compact"/>
        <w:numPr>
          <w:numId w:val="1002"/>
          <w:ilvl w:val="0"/>
        </w:numPr>
      </w:pPr>
      <w:r>
        <w:t xml:space="preserve">Fraud detection and prevention in Payments</w:t>
      </w:r>
    </w:p>
    <w:p>
      <w:pPr>
        <w:pStyle w:val="Compact"/>
        <w:numPr>
          <w:numId w:val="1002"/>
          <w:ilvl w:val="0"/>
        </w:numPr>
      </w:pPr>
      <w:r>
        <w:t xml:space="preserve">Delivery experience in Core Banking/ Payment systems implementation and related organizational impacts (functional, business requirements, processes, roles, ) will be an asset</w:t>
      </w:r>
    </w:p>
    <w:p>
      <w:pPr>
        <w:pStyle w:val="Compact"/>
        <w:numPr>
          <w:numId w:val="1002"/>
          <w:ilvl w:val="0"/>
        </w:numPr>
      </w:pPr>
      <w:r>
        <w:t xml:space="preserve">Good mix and exposure to Business and Technology (operations, technology, front office, contact center, Internet Banking, Branch banking &amp; Back office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yment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yment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2021-10-28T18:33:08Z</dcterms:created>
  <dcterms:modified xsi:type="dcterms:W3CDTF">2021-10-28T18:33:08Z</dcterms:modified>
</cp:coreProperties>
</file>