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https://www.velvetjobs.com/job-descriptions/patient-financial-counselor</w:t>
        </w:r>
      </w:hyperlink>
    </w:p>
    <w:p>
      <w:pPr>
        <w:pStyle w:val="Heading1"/>
      </w:pPr>
      <w:bookmarkStart w:id="21" w:name="example-of-patient-financial-counselor-job-description"/>
      <w:r>
        <w:t xml:space="preserve">Example of Patient Financial Counselor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patient financial counselor. If you are looking for an exciting place to work, please take a look at the list of qualifications below.</w:t>
      </w:r>
    </w:p>
    <w:p>
      <w:pPr>
        <w:pStyle w:val="Heading2"/>
      </w:pPr>
      <w:bookmarkStart w:id="22" w:name="responsibilities-for-patient-financial-counselor"/>
      <w:r>
        <w:t xml:space="preserve">Responsibilities for patient financial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Evaluates work flows and processes</w:t>
      </w:r>
    </w:p>
    <w:p>
      <w:pPr>
        <w:pStyle w:val="Compact"/>
        <w:numPr>
          <w:numId w:val="1001"/>
          <w:ilvl w:val="0"/>
        </w:numPr>
      </w:pPr>
      <w:r>
        <w:t xml:space="preserve">Actively participates in Team business decisions</w:t>
      </w:r>
    </w:p>
    <w:p>
      <w:pPr>
        <w:pStyle w:val="Compact"/>
        <w:numPr>
          <w:numId w:val="1001"/>
          <w:ilvl w:val="0"/>
        </w:numPr>
      </w:pPr>
      <w:r>
        <w:t xml:space="preserve">Identifies training and educational opportunities and needs</w:t>
      </w:r>
    </w:p>
    <w:p>
      <w:pPr>
        <w:pStyle w:val="Compact"/>
        <w:numPr>
          <w:numId w:val="1001"/>
          <w:ilvl w:val="0"/>
        </w:numPr>
      </w:pPr>
      <w:r>
        <w:t xml:space="preserve">Gathers data to measure Team effectiveness and productivity</w:t>
      </w:r>
    </w:p>
    <w:p>
      <w:pPr>
        <w:pStyle w:val="Compact"/>
        <w:numPr>
          <w:numId w:val="1001"/>
          <w:ilvl w:val="0"/>
        </w:numPr>
      </w:pPr>
      <w:r>
        <w:t xml:space="preserve">Reviews procedures and recommends changes and improvements</w:t>
      </w:r>
    </w:p>
    <w:p>
      <w:pPr>
        <w:pStyle w:val="Compact"/>
        <w:numPr>
          <w:numId w:val="1001"/>
          <w:ilvl w:val="0"/>
        </w:numPr>
      </w:pPr>
      <w:r>
        <w:t xml:space="preserve">Performs adhoc projects related to unanticipated needs</w:t>
      </w:r>
    </w:p>
    <w:p>
      <w:pPr>
        <w:pStyle w:val="Compact"/>
        <w:numPr>
          <w:numId w:val="1001"/>
          <w:ilvl w:val="0"/>
        </w:numPr>
      </w:pPr>
      <w:r>
        <w:t xml:space="preserve">Interviews, trains, evaluate staff</w:t>
      </w:r>
    </w:p>
    <w:p>
      <w:pPr>
        <w:pStyle w:val="Compact"/>
        <w:numPr>
          <w:numId w:val="1001"/>
          <w:ilvl w:val="0"/>
        </w:numPr>
      </w:pPr>
      <w:r>
        <w:t xml:space="preserve">Research and resolves outstanding billing issues or problems</w:t>
      </w:r>
    </w:p>
    <w:p>
      <w:pPr>
        <w:pStyle w:val="Compact"/>
        <w:numPr>
          <w:numId w:val="1001"/>
          <w:ilvl w:val="0"/>
        </w:numPr>
      </w:pPr>
      <w:r>
        <w:t xml:space="preserve">Councils patients on costs of services</w:t>
      </w:r>
    </w:p>
    <w:p>
      <w:pPr>
        <w:pStyle w:val="Compact"/>
        <w:numPr>
          <w:numId w:val="1001"/>
          <w:ilvl w:val="0"/>
        </w:numPr>
      </w:pPr>
      <w:r>
        <w:t xml:space="preserve">Research denied claims through review of system/account/process to reconcile information</w:t>
      </w:r>
    </w:p>
    <w:p>
      <w:pPr>
        <w:pStyle w:val="Heading2"/>
      </w:pPr>
      <w:bookmarkStart w:id="23" w:name="qualifications-for-patient-financial-counselor"/>
      <w:r>
        <w:t xml:space="preserve">Qualifications for patient financial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pass a data entry test with a score of 6000 kpm with less than 5% error rate</w:t>
      </w:r>
    </w:p>
    <w:p>
      <w:pPr>
        <w:pStyle w:val="Compact"/>
        <w:numPr>
          <w:numId w:val="1002"/>
          <w:ilvl w:val="0"/>
        </w:numPr>
      </w:pPr>
      <w:r>
        <w:t xml:space="preserve">Demonstrates respect, courtesy and empathy, and maintaining a positive work relationships</w:t>
      </w:r>
    </w:p>
    <w:p>
      <w:pPr>
        <w:pStyle w:val="Compact"/>
        <w:numPr>
          <w:numId w:val="1002"/>
          <w:ilvl w:val="0"/>
        </w:numPr>
      </w:pPr>
      <w:r>
        <w:t xml:space="preserve">Positively contributes to a team environment</w:t>
      </w:r>
    </w:p>
    <w:p>
      <w:pPr>
        <w:pStyle w:val="Compact"/>
        <w:numPr>
          <w:numId w:val="1002"/>
          <w:ilvl w:val="0"/>
        </w:numPr>
      </w:pPr>
      <w:r>
        <w:t xml:space="preserve">Working knowledge of government and third party payers</w:t>
      </w:r>
    </w:p>
    <w:p>
      <w:pPr>
        <w:pStyle w:val="Compact"/>
        <w:numPr>
          <w:numId w:val="1002"/>
          <w:ilvl w:val="0"/>
        </w:numPr>
      </w:pPr>
      <w:r>
        <w:t xml:space="preserve">Demonstrates competence in registration, billing and federal payer programs</w:t>
      </w:r>
    </w:p>
    <w:p>
      <w:pPr>
        <w:pStyle w:val="Compact"/>
        <w:numPr>
          <w:numId w:val="1002"/>
          <w:ilvl w:val="0"/>
        </w:numPr>
      </w:pPr>
      <w:r>
        <w:t xml:space="preserve">Demonstrates excellent financial, analytical, negotiation and decision-making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financial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financial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2021-10-28T13:30:52Z</dcterms:created>
  <dcterms:modified xsi:type="dcterms:W3CDTF">2021-10-28T13:30:52Z</dcterms:modified>
</cp:coreProperties>
</file>